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 w:type="pct"/>
        <w:tblCellSpacing w:w="0" w:type="dxa"/>
        <w:tblInd w:w="6778" w:type="dxa"/>
        <w:tblCellMar>
          <w:left w:w="0" w:type="dxa"/>
          <w:right w:w="0" w:type="dxa"/>
        </w:tblCellMar>
        <w:tblLook w:val="04A0" w:firstRow="1" w:lastRow="0" w:firstColumn="1" w:lastColumn="0" w:noHBand="0" w:noVBand="1"/>
      </w:tblPr>
      <w:tblGrid>
        <w:gridCol w:w="20"/>
        <w:gridCol w:w="2840"/>
        <w:gridCol w:w="20"/>
      </w:tblGrid>
      <w:tr w:rsidR="007B06E2" w:rsidRPr="00BB2AFC" w:rsidTr="007B06E2">
        <w:trPr>
          <w:gridAfter w:val="1"/>
          <w:wAfter w:w="35" w:type="pct"/>
          <w:tblCellSpacing w:w="0" w:type="dxa"/>
        </w:trPr>
        <w:tc>
          <w:tcPr>
            <w:tcW w:w="4965" w:type="pct"/>
            <w:gridSpan w:val="2"/>
            <w:hideMark/>
          </w:tcPr>
          <w:p w:rsidR="00D02B51" w:rsidRPr="00BB2AFC" w:rsidRDefault="00D02B51" w:rsidP="000F0EB8">
            <w:pPr>
              <w:spacing w:after="0" w:line="0" w:lineRule="atLeast"/>
              <w:rPr>
                <w:rFonts w:ascii="Times New Roman" w:hAnsi="Times New Roman" w:cs="Times New Roman"/>
              </w:rPr>
            </w:pPr>
          </w:p>
        </w:tc>
      </w:tr>
      <w:tr w:rsidR="007B06E2" w:rsidRPr="00BB2AFC" w:rsidTr="007B06E2">
        <w:trPr>
          <w:tblCellSpacing w:w="0" w:type="dxa"/>
        </w:trPr>
        <w:tc>
          <w:tcPr>
            <w:tcW w:w="35" w:type="pct"/>
            <w:hideMark/>
          </w:tcPr>
          <w:p w:rsidR="00D02B51" w:rsidRPr="00BB2AFC" w:rsidRDefault="00D02B51" w:rsidP="000F0EB8">
            <w:pPr>
              <w:spacing w:after="0" w:line="0" w:lineRule="atLeast"/>
              <w:rPr>
                <w:rFonts w:ascii="Times New Roman" w:hAnsi="Times New Roman" w:cs="Times New Roman"/>
              </w:rPr>
            </w:pPr>
            <w:bookmarkStart w:id="0" w:name="n765"/>
            <w:bookmarkEnd w:id="0"/>
          </w:p>
        </w:tc>
        <w:tc>
          <w:tcPr>
            <w:tcW w:w="4965" w:type="pct"/>
            <w:gridSpan w:val="2"/>
            <w:hideMark/>
          </w:tcPr>
          <w:p w:rsidR="00254749" w:rsidRDefault="007B06E2" w:rsidP="000F0EB8">
            <w:pPr>
              <w:spacing w:after="0" w:line="0" w:lineRule="atLeast"/>
              <w:rPr>
                <w:rFonts w:ascii="Times New Roman" w:hAnsi="Times New Roman" w:cs="Times New Roman"/>
              </w:rPr>
            </w:pPr>
            <w:r w:rsidRPr="00BB2AFC">
              <w:rPr>
                <w:rFonts w:ascii="Times New Roman" w:hAnsi="Times New Roman" w:cs="Times New Roman"/>
              </w:rPr>
              <w:t xml:space="preserve">ЗАТВЕРДЖЕНО </w:t>
            </w:r>
          </w:p>
          <w:p w:rsidR="000F0EB8" w:rsidRDefault="000F0EB8" w:rsidP="000F0EB8">
            <w:pPr>
              <w:spacing w:after="0" w:line="0" w:lineRule="atLeast"/>
              <w:rPr>
                <w:rFonts w:ascii="Times New Roman" w:hAnsi="Times New Roman" w:cs="Times New Roman"/>
              </w:rPr>
            </w:pPr>
          </w:p>
          <w:p w:rsidR="000F0EB8" w:rsidRDefault="00254749" w:rsidP="000F0EB8">
            <w:pPr>
              <w:spacing w:after="0" w:line="0" w:lineRule="atLeast"/>
              <w:rPr>
                <w:rFonts w:ascii="Times New Roman" w:hAnsi="Times New Roman" w:cs="Times New Roman"/>
              </w:rPr>
            </w:pPr>
            <w:r>
              <w:rPr>
                <w:rFonts w:ascii="Times New Roman" w:hAnsi="Times New Roman" w:cs="Times New Roman"/>
              </w:rPr>
              <w:t>Н</w:t>
            </w:r>
            <w:r w:rsidR="007B06E2" w:rsidRPr="00BB2AFC">
              <w:rPr>
                <w:rFonts w:ascii="Times New Roman" w:hAnsi="Times New Roman" w:cs="Times New Roman"/>
              </w:rPr>
              <w:t>аказ</w:t>
            </w:r>
            <w:r>
              <w:rPr>
                <w:rFonts w:ascii="Times New Roman" w:hAnsi="Times New Roman" w:cs="Times New Roman"/>
              </w:rPr>
              <w:t xml:space="preserve"> Головного управління ДПС у Сумській області</w:t>
            </w:r>
            <w:r w:rsidR="000F0EB8">
              <w:rPr>
                <w:rFonts w:ascii="Times New Roman" w:hAnsi="Times New Roman" w:cs="Times New Roman"/>
              </w:rPr>
              <w:t xml:space="preserve"> </w:t>
            </w:r>
          </w:p>
          <w:p w:rsidR="00D02B51" w:rsidRPr="009E4409" w:rsidRDefault="000F0EB8" w:rsidP="009E4409">
            <w:pPr>
              <w:rPr>
                <w:rFonts w:ascii="Times New Roman" w:hAnsi="Times New Roman" w:cs="Times New Roman"/>
                <w:sz w:val="24"/>
                <w:szCs w:val="24"/>
              </w:rPr>
            </w:pPr>
            <w:r>
              <w:rPr>
                <w:rFonts w:ascii="Times New Roman" w:hAnsi="Times New Roman" w:cs="Times New Roman"/>
              </w:rPr>
              <w:br/>
            </w:r>
            <w:r w:rsidR="009E4409" w:rsidRPr="004A3EAE">
              <w:rPr>
                <w:rFonts w:ascii="Times New Roman" w:hAnsi="Times New Roman" w:cs="Times New Roman"/>
                <w:sz w:val="24"/>
                <w:szCs w:val="24"/>
              </w:rPr>
              <w:t>від 29.03. 2021р. № 94-о</w:t>
            </w:r>
          </w:p>
        </w:tc>
      </w:tr>
    </w:tbl>
    <w:p w:rsidR="00254749" w:rsidRDefault="00254749" w:rsidP="000F0EB8">
      <w:pPr>
        <w:spacing w:after="0" w:line="0" w:lineRule="atLeast"/>
        <w:jc w:val="center"/>
        <w:rPr>
          <w:rFonts w:ascii="Times New Roman" w:hAnsi="Times New Roman" w:cs="Times New Roman"/>
        </w:rPr>
      </w:pPr>
      <w:bookmarkStart w:id="1" w:name="n195"/>
      <w:bookmarkEnd w:id="1"/>
    </w:p>
    <w:p w:rsidR="007B06E2" w:rsidRPr="00243B5F" w:rsidRDefault="007B06E2" w:rsidP="000F0EB8">
      <w:pPr>
        <w:spacing w:after="0" w:line="0" w:lineRule="atLeast"/>
        <w:jc w:val="center"/>
        <w:rPr>
          <w:rFonts w:ascii="Times New Roman" w:hAnsi="Times New Roman" w:cs="Times New Roman"/>
          <w:sz w:val="24"/>
          <w:szCs w:val="24"/>
        </w:rPr>
      </w:pPr>
      <w:r w:rsidRPr="00243B5F">
        <w:rPr>
          <w:rFonts w:ascii="Times New Roman" w:hAnsi="Times New Roman" w:cs="Times New Roman"/>
          <w:sz w:val="24"/>
          <w:szCs w:val="24"/>
        </w:rPr>
        <w:t xml:space="preserve">УМОВИ </w:t>
      </w:r>
      <w:r w:rsidRPr="00243B5F">
        <w:rPr>
          <w:rFonts w:ascii="Times New Roman" w:hAnsi="Times New Roman" w:cs="Times New Roman"/>
          <w:sz w:val="24"/>
          <w:szCs w:val="24"/>
        </w:rPr>
        <w:br/>
        <w:t>проведення конкурсу</w:t>
      </w:r>
    </w:p>
    <w:p w:rsidR="00476768" w:rsidRPr="00243B5F" w:rsidRDefault="00476768" w:rsidP="000F0EB8">
      <w:pPr>
        <w:spacing w:after="0" w:line="0" w:lineRule="atLeast"/>
        <w:jc w:val="center"/>
        <w:rPr>
          <w:rFonts w:ascii="Times New Roman" w:hAnsi="Times New Roman" w:cs="Times New Roman"/>
          <w:sz w:val="24"/>
          <w:szCs w:val="24"/>
        </w:rPr>
      </w:pPr>
      <w:r w:rsidRPr="00243B5F">
        <w:rPr>
          <w:rFonts w:ascii="Times New Roman" w:hAnsi="Times New Roman" w:cs="Times New Roman"/>
          <w:sz w:val="24"/>
          <w:szCs w:val="24"/>
        </w:rPr>
        <w:t>на зайняття вакантної посади державної служби категорії «В» -</w:t>
      </w:r>
    </w:p>
    <w:p w:rsidR="00D56FC5" w:rsidRDefault="00875B1B" w:rsidP="000F0EB8">
      <w:pPr>
        <w:spacing w:after="0" w:line="0" w:lineRule="atLeast"/>
        <w:jc w:val="center"/>
        <w:rPr>
          <w:rStyle w:val="z-label"/>
          <w:rFonts w:ascii="Times New Roman" w:hAnsi="Times New Roman" w:cs="Times New Roman"/>
          <w:sz w:val="24"/>
          <w:szCs w:val="24"/>
        </w:rPr>
      </w:pPr>
      <w:r>
        <w:rPr>
          <w:rStyle w:val="z-label"/>
          <w:rFonts w:ascii="Times New Roman" w:hAnsi="Times New Roman" w:cs="Times New Roman"/>
          <w:sz w:val="24"/>
          <w:szCs w:val="24"/>
        </w:rPr>
        <w:t>головного державного ревізора</w:t>
      </w:r>
      <w:r w:rsidR="00BE1AF0">
        <w:rPr>
          <w:rStyle w:val="z-label"/>
          <w:rFonts w:ascii="Times New Roman" w:hAnsi="Times New Roman" w:cs="Times New Roman"/>
          <w:sz w:val="24"/>
          <w:szCs w:val="24"/>
        </w:rPr>
        <w:t xml:space="preserve"> </w:t>
      </w:r>
      <w:r>
        <w:rPr>
          <w:rStyle w:val="z-label"/>
          <w:rFonts w:ascii="Times New Roman" w:hAnsi="Times New Roman" w:cs="Times New Roman"/>
          <w:sz w:val="24"/>
          <w:szCs w:val="24"/>
        </w:rPr>
        <w:t xml:space="preserve">- інспектора </w:t>
      </w:r>
      <w:r w:rsidR="00243B5F" w:rsidRPr="00243B5F">
        <w:rPr>
          <w:rStyle w:val="z-label"/>
          <w:rFonts w:ascii="Times New Roman" w:hAnsi="Times New Roman" w:cs="Times New Roman"/>
          <w:sz w:val="24"/>
          <w:szCs w:val="24"/>
        </w:rPr>
        <w:t>відділу досудового врегулювання спорів управління супроводження судових справ</w:t>
      </w:r>
    </w:p>
    <w:p w:rsidR="00243B5F" w:rsidRPr="00243B5F" w:rsidRDefault="00243B5F" w:rsidP="000F0EB8">
      <w:pPr>
        <w:spacing w:after="0" w:line="0" w:lineRule="atLeast"/>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535"/>
        <w:gridCol w:w="2872"/>
        <w:gridCol w:w="567"/>
        <w:gridCol w:w="5675"/>
      </w:tblGrid>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0F0EB8">
            <w:pPr>
              <w:spacing w:after="0" w:line="0" w:lineRule="atLeast"/>
              <w:jc w:val="center"/>
              <w:rPr>
                <w:rFonts w:ascii="Times New Roman" w:hAnsi="Times New Roman" w:cs="Times New Roman"/>
                <w:b/>
                <w:sz w:val="24"/>
                <w:szCs w:val="24"/>
              </w:rPr>
            </w:pPr>
            <w:bookmarkStart w:id="2" w:name="n766"/>
            <w:bookmarkEnd w:id="2"/>
            <w:r w:rsidRPr="001B10E6">
              <w:rPr>
                <w:rFonts w:ascii="Times New Roman" w:hAnsi="Times New Roman" w:cs="Times New Roman"/>
                <w:b/>
                <w:sz w:val="24"/>
                <w:szCs w:val="24"/>
              </w:rPr>
              <w:t>Загальні умови</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0F0EB8">
            <w:pPr>
              <w:spacing w:after="0" w:line="0" w:lineRule="atLeast"/>
              <w:ind w:firstLine="289"/>
              <w:rPr>
                <w:rFonts w:ascii="Times New Roman" w:hAnsi="Times New Roman" w:cs="Times New Roman"/>
                <w:sz w:val="24"/>
                <w:szCs w:val="24"/>
              </w:rPr>
            </w:pPr>
            <w:r w:rsidRPr="004C01D3">
              <w:rPr>
                <w:rFonts w:ascii="Times New Roman" w:hAnsi="Times New Roman" w:cs="Times New Roman"/>
                <w:sz w:val="24"/>
                <w:szCs w:val="24"/>
              </w:rPr>
              <w:t>Посадові обов’язки</w:t>
            </w:r>
          </w:p>
        </w:tc>
        <w:tc>
          <w:tcPr>
            <w:tcW w:w="6242" w:type="dxa"/>
            <w:gridSpan w:val="2"/>
            <w:tcBorders>
              <w:top w:val="single" w:sz="4" w:space="0" w:color="auto"/>
              <w:left w:val="single" w:sz="4" w:space="0" w:color="auto"/>
              <w:bottom w:val="single" w:sz="4" w:space="0" w:color="auto"/>
              <w:right w:val="single" w:sz="4" w:space="0" w:color="auto"/>
            </w:tcBorders>
            <w:hideMark/>
          </w:tcPr>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1.</w:t>
            </w:r>
            <w:r w:rsidRPr="00243B5F">
              <w:rPr>
                <w:rFonts w:ascii="Times New Roman" w:eastAsia="Times New Roman" w:hAnsi="Times New Roman" w:cs="Times New Roman"/>
                <w:color w:val="000000"/>
                <w:sz w:val="24"/>
                <w:szCs w:val="24"/>
                <w:lang w:eastAsia="ru-RU"/>
              </w:rPr>
              <w:t> </w:t>
            </w:r>
            <w:r w:rsidRPr="00243B5F">
              <w:rPr>
                <w:rFonts w:ascii="Times New Roman" w:eastAsia="Times New Roman" w:hAnsi="Times New Roman" w:cs="Times New Roman"/>
                <w:sz w:val="24"/>
                <w:szCs w:val="24"/>
                <w:lang w:eastAsia="ru-RU"/>
              </w:rPr>
              <w:t>Забезпечення законності діяльності Головного управління ДПС у Сумській області (далі ГУ):</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 xml:space="preserve"> - забезпечення контролю за дотриманням законності ГУ при виконанні завдань і функцій, покладених чинним законодавством;</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 підготовка керівництву аналітичних та довідкових матеріалів з питань законодавства;</w:t>
            </w:r>
          </w:p>
          <w:p w:rsidR="00243B5F" w:rsidRPr="00243B5F" w:rsidRDefault="00243B5F" w:rsidP="00243B5F">
            <w:pPr>
              <w:tabs>
                <w:tab w:val="left" w:pos="709"/>
                <w:tab w:val="left" w:pos="993"/>
              </w:tabs>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 сприяння правильному застосуванню норм законодавства про працю, що зачіпає права й законні інтереси держави та органів ДПС, внесення пропозицій керівництву ГУ щодо поновлення порушених прав</w:t>
            </w:r>
          </w:p>
          <w:p w:rsidR="00243B5F" w:rsidRPr="00243B5F" w:rsidRDefault="00243B5F" w:rsidP="00243B5F">
            <w:pPr>
              <w:tabs>
                <w:tab w:val="left" w:pos="709"/>
                <w:tab w:val="left" w:pos="993"/>
              </w:tabs>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2.</w:t>
            </w:r>
            <w:r w:rsidRPr="00243B5F">
              <w:rPr>
                <w:rFonts w:ascii="Times New Roman" w:eastAsia="Times New Roman" w:hAnsi="Times New Roman" w:cs="Times New Roman"/>
                <w:bCs/>
                <w:sz w:val="24"/>
                <w:szCs w:val="24"/>
                <w:lang w:eastAsia="ru-RU"/>
              </w:rPr>
              <w:t> </w:t>
            </w:r>
            <w:r w:rsidRPr="00243B5F">
              <w:rPr>
                <w:rFonts w:ascii="Times New Roman" w:eastAsia="Times New Roman" w:hAnsi="Times New Roman" w:cs="Times New Roman"/>
                <w:sz w:val="24"/>
                <w:szCs w:val="24"/>
                <w:lang w:eastAsia="ru-RU"/>
              </w:rPr>
              <w:t>Представництво ГУ у судах, відповідно до положення про структурний підрозділ без окремого доручення начальника ГУ.</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bCs/>
                <w:color w:val="000000"/>
                <w:sz w:val="24"/>
                <w:szCs w:val="24"/>
                <w:lang w:eastAsia="ru-RU"/>
              </w:rPr>
              <w:t>3.</w:t>
            </w:r>
            <w:r w:rsidRPr="00243B5F">
              <w:rPr>
                <w:rFonts w:ascii="Times New Roman" w:eastAsia="Times New Roman" w:hAnsi="Times New Roman" w:cs="Times New Roman"/>
                <w:color w:val="000000"/>
                <w:sz w:val="24"/>
                <w:szCs w:val="24"/>
                <w:lang w:eastAsia="ru-RU"/>
              </w:rPr>
              <w:t> </w:t>
            </w:r>
            <w:r w:rsidRPr="00243B5F">
              <w:rPr>
                <w:rFonts w:ascii="Times New Roman" w:eastAsia="Times New Roman" w:hAnsi="Times New Roman" w:cs="Times New Roman"/>
                <w:sz w:val="24"/>
                <w:szCs w:val="24"/>
                <w:lang w:eastAsia="ru-RU"/>
              </w:rPr>
              <w:t>Сприяння своєчасному вжиттю заходів до усунення порушень, зазначених у документах прокурорського реагування, судових рішеннях, відповідних документах правоохоронних і контролюючих органів;</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Розгляд звернень громадян та надання відповідей на них в межах компетенції.</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4. </w:t>
            </w:r>
            <w:r w:rsidRPr="00243B5F">
              <w:rPr>
                <w:rFonts w:ascii="Times New Roman" w:eastAsia="Times New Roman" w:hAnsi="Times New Roman" w:cs="Times New Roman"/>
                <w:spacing w:val="4"/>
                <w:sz w:val="24"/>
                <w:szCs w:val="24"/>
                <w:lang w:eastAsia="ru-RU"/>
              </w:rPr>
              <w:t xml:space="preserve">Здійснення </w:t>
            </w:r>
            <w:proofErr w:type="spellStart"/>
            <w:r w:rsidRPr="00243B5F">
              <w:rPr>
                <w:rFonts w:ascii="Times New Roman" w:eastAsia="Times New Roman" w:hAnsi="Times New Roman" w:cs="Times New Roman"/>
                <w:spacing w:val="4"/>
                <w:sz w:val="24"/>
                <w:szCs w:val="24"/>
                <w:lang w:val="ru-RU" w:eastAsia="ru-RU"/>
              </w:rPr>
              <w:t>п</w:t>
            </w:r>
            <w:r w:rsidRPr="00243B5F">
              <w:rPr>
                <w:rFonts w:ascii="Times New Roman" w:eastAsia="Times New Roman" w:hAnsi="Times New Roman" w:cs="Times New Roman"/>
                <w:sz w:val="24"/>
                <w:szCs w:val="24"/>
                <w:lang w:val="ru-RU" w:eastAsia="ru-RU"/>
              </w:rPr>
              <w:t>равов</w:t>
            </w:r>
            <w:r w:rsidRPr="00243B5F">
              <w:rPr>
                <w:rFonts w:ascii="Times New Roman" w:eastAsia="Times New Roman" w:hAnsi="Times New Roman" w:cs="Times New Roman"/>
                <w:sz w:val="24"/>
                <w:szCs w:val="24"/>
                <w:lang w:eastAsia="ru-RU"/>
              </w:rPr>
              <w:t>ого</w:t>
            </w:r>
            <w:proofErr w:type="spellEnd"/>
            <w:r w:rsidRPr="00243B5F">
              <w:rPr>
                <w:rFonts w:ascii="Times New Roman" w:eastAsia="Times New Roman" w:hAnsi="Times New Roman" w:cs="Times New Roman"/>
                <w:sz w:val="24"/>
                <w:szCs w:val="24"/>
                <w:lang w:val="ru-RU" w:eastAsia="ru-RU"/>
              </w:rPr>
              <w:t xml:space="preserve"> </w:t>
            </w:r>
            <w:proofErr w:type="spellStart"/>
            <w:r w:rsidRPr="00243B5F">
              <w:rPr>
                <w:rFonts w:ascii="Times New Roman" w:eastAsia="Times New Roman" w:hAnsi="Times New Roman" w:cs="Times New Roman"/>
                <w:sz w:val="24"/>
                <w:szCs w:val="24"/>
                <w:lang w:val="ru-RU" w:eastAsia="ru-RU"/>
              </w:rPr>
              <w:t>супроводження</w:t>
            </w:r>
            <w:proofErr w:type="spellEnd"/>
            <w:r w:rsidRPr="00243B5F">
              <w:rPr>
                <w:rFonts w:ascii="Times New Roman" w:eastAsia="Times New Roman" w:hAnsi="Times New Roman" w:cs="Times New Roman"/>
                <w:sz w:val="24"/>
                <w:szCs w:val="24"/>
                <w:lang w:val="ru-RU" w:eastAsia="ru-RU"/>
              </w:rPr>
              <w:t xml:space="preserve"> </w:t>
            </w:r>
            <w:proofErr w:type="spellStart"/>
            <w:r w:rsidRPr="00243B5F">
              <w:rPr>
                <w:rFonts w:ascii="Times New Roman" w:eastAsia="Times New Roman" w:hAnsi="Times New Roman" w:cs="Times New Roman"/>
                <w:sz w:val="24"/>
                <w:szCs w:val="24"/>
                <w:lang w:val="ru-RU" w:eastAsia="ru-RU"/>
              </w:rPr>
              <w:t>перевірок</w:t>
            </w:r>
            <w:proofErr w:type="spellEnd"/>
            <w:r w:rsidRPr="00243B5F">
              <w:rPr>
                <w:rFonts w:ascii="Times New Roman" w:eastAsia="Times New Roman" w:hAnsi="Times New Roman" w:cs="Times New Roman"/>
                <w:sz w:val="24"/>
                <w:szCs w:val="24"/>
                <w:lang w:eastAsia="ru-RU"/>
              </w:rPr>
              <w:t>;</w:t>
            </w:r>
          </w:p>
          <w:p w:rsidR="00243B5F" w:rsidRPr="00243B5F" w:rsidRDefault="00243B5F" w:rsidP="00243B5F">
            <w:pPr>
              <w:tabs>
                <w:tab w:val="right" w:pos="709"/>
              </w:tabs>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Н</w:t>
            </w:r>
            <w:r w:rsidRPr="00243B5F">
              <w:rPr>
                <w:rFonts w:ascii="Times New Roman" w:eastAsia="Times New Roman" w:hAnsi="Times New Roman" w:cs="Times New Roman"/>
                <w:sz w:val="24"/>
                <w:szCs w:val="24"/>
                <w:lang w:val="ru-RU" w:eastAsia="ru-RU"/>
              </w:rPr>
              <w:t>ада</w:t>
            </w:r>
            <w:proofErr w:type="spellStart"/>
            <w:r w:rsidRPr="00243B5F">
              <w:rPr>
                <w:rFonts w:ascii="Times New Roman" w:eastAsia="Times New Roman" w:hAnsi="Times New Roman" w:cs="Times New Roman"/>
                <w:sz w:val="24"/>
                <w:szCs w:val="24"/>
                <w:lang w:eastAsia="ru-RU"/>
              </w:rPr>
              <w:t>ння</w:t>
            </w:r>
            <w:proofErr w:type="spellEnd"/>
            <w:r w:rsidRPr="00243B5F">
              <w:rPr>
                <w:rFonts w:ascii="Times New Roman" w:eastAsia="Times New Roman" w:hAnsi="Times New Roman" w:cs="Times New Roman"/>
                <w:sz w:val="24"/>
                <w:szCs w:val="24"/>
                <w:lang w:val="ru-RU" w:eastAsia="ru-RU"/>
              </w:rPr>
              <w:t xml:space="preserve"> </w:t>
            </w:r>
            <w:proofErr w:type="spellStart"/>
            <w:r w:rsidRPr="00243B5F">
              <w:rPr>
                <w:rFonts w:ascii="Times New Roman" w:eastAsia="Times New Roman" w:hAnsi="Times New Roman" w:cs="Times New Roman"/>
                <w:sz w:val="24"/>
                <w:szCs w:val="24"/>
                <w:lang w:val="ru-RU" w:eastAsia="ru-RU"/>
              </w:rPr>
              <w:t>висновк</w:t>
            </w:r>
            <w:r w:rsidRPr="00243B5F">
              <w:rPr>
                <w:rFonts w:ascii="Times New Roman" w:eastAsia="Times New Roman" w:hAnsi="Times New Roman" w:cs="Times New Roman"/>
                <w:sz w:val="24"/>
                <w:szCs w:val="24"/>
                <w:lang w:eastAsia="ru-RU"/>
              </w:rPr>
              <w:t>ів</w:t>
            </w:r>
            <w:proofErr w:type="spellEnd"/>
            <w:r w:rsidRPr="00243B5F">
              <w:rPr>
                <w:rFonts w:ascii="Times New Roman" w:eastAsia="Times New Roman" w:hAnsi="Times New Roman" w:cs="Times New Roman"/>
                <w:sz w:val="24"/>
                <w:szCs w:val="24"/>
                <w:lang w:val="ru-RU" w:eastAsia="ru-RU"/>
              </w:rPr>
              <w:t xml:space="preserve"> за </w:t>
            </w:r>
            <w:proofErr w:type="spellStart"/>
            <w:r w:rsidRPr="00243B5F">
              <w:rPr>
                <w:rFonts w:ascii="Times New Roman" w:eastAsia="Times New Roman" w:hAnsi="Times New Roman" w:cs="Times New Roman"/>
                <w:sz w:val="24"/>
                <w:szCs w:val="24"/>
                <w:lang w:val="ru-RU" w:eastAsia="ru-RU"/>
              </w:rPr>
              <w:t>запитами</w:t>
            </w:r>
            <w:proofErr w:type="spellEnd"/>
            <w:r w:rsidRPr="00243B5F">
              <w:rPr>
                <w:rFonts w:ascii="Times New Roman" w:eastAsia="Times New Roman" w:hAnsi="Times New Roman" w:cs="Times New Roman"/>
                <w:sz w:val="24"/>
                <w:szCs w:val="24"/>
                <w:lang w:val="ru-RU" w:eastAsia="ru-RU"/>
              </w:rPr>
              <w:t xml:space="preserve"> ДПС України на </w:t>
            </w:r>
            <w:proofErr w:type="spellStart"/>
            <w:r w:rsidRPr="00243B5F">
              <w:rPr>
                <w:rFonts w:ascii="Times New Roman" w:eastAsia="Times New Roman" w:hAnsi="Times New Roman" w:cs="Times New Roman"/>
                <w:sz w:val="24"/>
                <w:szCs w:val="24"/>
                <w:lang w:val="ru-RU" w:eastAsia="ru-RU"/>
              </w:rPr>
              <w:t>скарги</w:t>
            </w:r>
            <w:proofErr w:type="spellEnd"/>
            <w:r w:rsidRPr="00243B5F">
              <w:rPr>
                <w:rFonts w:ascii="Times New Roman" w:eastAsia="Times New Roman" w:hAnsi="Times New Roman" w:cs="Times New Roman"/>
                <w:sz w:val="24"/>
                <w:szCs w:val="24"/>
                <w:lang w:val="ru-RU" w:eastAsia="ru-RU"/>
              </w:rPr>
              <w:t xml:space="preserve"> </w:t>
            </w:r>
            <w:proofErr w:type="spellStart"/>
            <w:r w:rsidRPr="00243B5F">
              <w:rPr>
                <w:rFonts w:ascii="Times New Roman" w:eastAsia="Times New Roman" w:hAnsi="Times New Roman" w:cs="Times New Roman"/>
                <w:sz w:val="24"/>
                <w:szCs w:val="24"/>
                <w:lang w:val="ru-RU" w:eastAsia="ru-RU"/>
              </w:rPr>
              <w:t>платників</w:t>
            </w:r>
            <w:proofErr w:type="spellEnd"/>
            <w:r w:rsidRPr="00243B5F">
              <w:rPr>
                <w:rFonts w:ascii="Times New Roman" w:eastAsia="Times New Roman" w:hAnsi="Times New Roman" w:cs="Times New Roman"/>
                <w:sz w:val="24"/>
                <w:szCs w:val="24"/>
                <w:lang w:val="ru-RU" w:eastAsia="ru-RU"/>
              </w:rPr>
              <w:t xml:space="preserve"> податків</w:t>
            </w:r>
            <w:r w:rsidRPr="00243B5F">
              <w:rPr>
                <w:rFonts w:ascii="Times New Roman" w:eastAsia="Times New Roman" w:hAnsi="Times New Roman" w:cs="Times New Roman"/>
                <w:sz w:val="24"/>
                <w:szCs w:val="24"/>
                <w:lang w:eastAsia="ru-RU"/>
              </w:rPr>
              <w:t>;</w:t>
            </w:r>
          </w:p>
          <w:p w:rsidR="00243B5F" w:rsidRPr="00243B5F" w:rsidRDefault="00243B5F" w:rsidP="00243B5F">
            <w:pPr>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Надання у межах компетенції методичну і практичну допомоги структурним підрозділам ГУ.</w:t>
            </w:r>
          </w:p>
          <w:p w:rsidR="00243B5F" w:rsidRPr="00243B5F" w:rsidRDefault="00243B5F" w:rsidP="00243B5F">
            <w:pPr>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 xml:space="preserve"> 5.</w:t>
            </w:r>
            <w:r w:rsidRPr="00243B5F">
              <w:rPr>
                <w:rFonts w:ascii="Times New Roman" w:eastAsia="Times New Roman" w:hAnsi="Times New Roman" w:cs="Times New Roman"/>
                <w:bCs/>
                <w:sz w:val="24"/>
                <w:szCs w:val="24"/>
                <w:lang w:eastAsia="ru-RU"/>
              </w:rPr>
              <w:t> </w:t>
            </w:r>
            <w:r w:rsidRPr="00243B5F">
              <w:rPr>
                <w:rFonts w:ascii="Times New Roman" w:eastAsia="Times New Roman" w:hAnsi="Times New Roman" w:cs="Times New Roman"/>
                <w:sz w:val="24"/>
                <w:szCs w:val="24"/>
                <w:lang w:eastAsia="ru-RU"/>
              </w:rPr>
              <w:t>Забезпечення прозорості, достовірності та відкритості інформації про діяльність ГУ, вільне отримання її юридичними, фізичними особами та об’єднаннями громадян без статусу юридичної особи, крім обмежень встановлених законодавством.</w:t>
            </w:r>
          </w:p>
          <w:p w:rsidR="00243B5F" w:rsidRPr="00243B5F" w:rsidRDefault="00243B5F" w:rsidP="00243B5F">
            <w:pPr>
              <w:tabs>
                <w:tab w:val="right" w:pos="709"/>
                <w:tab w:val="num" w:pos="1854"/>
              </w:tabs>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Розгляд інформації, яка надійшла на сервіс “Пульс”, та вживає заходів щодо усунення вказаних недоліків;</w:t>
            </w:r>
          </w:p>
          <w:p w:rsidR="00243B5F" w:rsidRPr="00243B5F" w:rsidRDefault="00243B5F" w:rsidP="00243B5F">
            <w:pPr>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Забезпечення оперативного розгляду звернень, що надійшли з УКЦ, надає відповіді заявникам, приєднує скановані копії листів-відповідей та інших документів щодо результатів розгляду звернень до відповідної реєстраційно-моніторингової картки звернення в СЕД.</w:t>
            </w:r>
          </w:p>
          <w:p w:rsidR="00243B5F" w:rsidRPr="00243B5F" w:rsidRDefault="00243B5F" w:rsidP="00243B5F">
            <w:pPr>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6. </w:t>
            </w:r>
            <w:r w:rsidRPr="00243B5F">
              <w:rPr>
                <w:rFonts w:ascii="Times New Roman" w:eastAsia="Times New Roman" w:hAnsi="Times New Roman" w:cs="Times New Roman"/>
                <w:sz w:val="24"/>
                <w:szCs w:val="24"/>
                <w:lang w:eastAsia="ru-RU"/>
              </w:rPr>
              <w:t xml:space="preserve">Здійснення інформаційного супроводження претензійно-позовної роботи в органах ДФС за допомогою підсистеми АІС </w:t>
            </w:r>
            <w:proofErr w:type="spellStart"/>
            <w:r w:rsidRPr="00243B5F">
              <w:rPr>
                <w:rFonts w:ascii="Times New Roman" w:eastAsia="Times New Roman" w:hAnsi="Times New Roman" w:cs="Times New Roman"/>
                <w:sz w:val="24"/>
                <w:szCs w:val="24"/>
                <w:lang w:eastAsia="ru-RU"/>
              </w:rPr>
              <w:t>„Суди</w:t>
            </w:r>
            <w:proofErr w:type="spellEnd"/>
            <w:r w:rsidRPr="00243B5F">
              <w:rPr>
                <w:rFonts w:ascii="Times New Roman" w:eastAsia="Times New Roman" w:hAnsi="Times New Roman" w:cs="Times New Roman"/>
                <w:sz w:val="24"/>
                <w:szCs w:val="24"/>
                <w:lang w:eastAsia="ru-RU"/>
              </w:rPr>
              <w:t xml:space="preserve">” ІС </w:t>
            </w:r>
            <w:proofErr w:type="spellStart"/>
            <w:r w:rsidRPr="00243B5F">
              <w:rPr>
                <w:rFonts w:ascii="Times New Roman" w:eastAsia="Times New Roman" w:hAnsi="Times New Roman" w:cs="Times New Roman"/>
                <w:sz w:val="24"/>
                <w:szCs w:val="24"/>
                <w:lang w:eastAsia="ru-RU"/>
              </w:rPr>
              <w:t>„Податковий</w:t>
            </w:r>
            <w:proofErr w:type="spellEnd"/>
            <w:r w:rsidRPr="00243B5F">
              <w:rPr>
                <w:rFonts w:ascii="Times New Roman" w:eastAsia="Times New Roman" w:hAnsi="Times New Roman" w:cs="Times New Roman"/>
                <w:sz w:val="24"/>
                <w:szCs w:val="24"/>
                <w:lang w:eastAsia="ru-RU"/>
              </w:rPr>
              <w:t xml:space="preserve"> </w:t>
            </w:r>
            <w:r w:rsidRPr="00243B5F">
              <w:rPr>
                <w:rFonts w:ascii="Times New Roman" w:eastAsia="Times New Roman" w:hAnsi="Times New Roman" w:cs="Times New Roman"/>
                <w:sz w:val="24"/>
                <w:szCs w:val="24"/>
                <w:lang w:eastAsia="ru-RU"/>
              </w:rPr>
              <w:lastRenderedPageBreak/>
              <w:t xml:space="preserve">блок” та ПІК </w:t>
            </w:r>
            <w:proofErr w:type="spellStart"/>
            <w:r w:rsidRPr="00243B5F">
              <w:rPr>
                <w:rFonts w:ascii="Times New Roman" w:eastAsia="Times New Roman" w:hAnsi="Times New Roman" w:cs="Times New Roman"/>
                <w:sz w:val="24"/>
                <w:szCs w:val="24"/>
                <w:lang w:eastAsia="ru-RU"/>
              </w:rPr>
              <w:t>„Судові</w:t>
            </w:r>
            <w:proofErr w:type="spellEnd"/>
            <w:r w:rsidRPr="00243B5F">
              <w:rPr>
                <w:rFonts w:ascii="Times New Roman" w:eastAsia="Times New Roman" w:hAnsi="Times New Roman" w:cs="Times New Roman"/>
                <w:sz w:val="24"/>
                <w:szCs w:val="24"/>
                <w:lang w:eastAsia="ru-RU"/>
              </w:rPr>
              <w:t xml:space="preserve"> рішення з питань ЗЕД”;</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Формування документів у справи, готує супровідні (описи або акти) документи до передачі на архівне зберігання або знищення.</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7.</w:t>
            </w:r>
            <w:r w:rsidRPr="00243B5F">
              <w:rPr>
                <w:rFonts w:ascii="Times New Roman" w:eastAsia="Times New Roman" w:hAnsi="Times New Roman" w:cs="Times New Roman"/>
                <w:sz w:val="24"/>
                <w:szCs w:val="24"/>
                <w:lang w:eastAsia="ru-RU"/>
              </w:rPr>
              <w:t> Узагальнення правозастосовної практики за результатами розгляду спорів за участі ГУ ДПС у Сумській області;</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Доведення до структурних підрозділів ГУ листів ДПС, Міністерства юстиції України, роз’яснень Верховного Суду.</w:t>
            </w:r>
          </w:p>
          <w:p w:rsidR="00243B5F" w:rsidRPr="00243B5F" w:rsidRDefault="00243B5F" w:rsidP="00243B5F">
            <w:pPr>
              <w:spacing w:after="0" w:line="240" w:lineRule="auto"/>
              <w:ind w:left="142" w:right="146"/>
              <w:rPr>
                <w:rFonts w:ascii="Times New Roman" w:eastAsia="Times New Roman" w:hAnsi="Times New Roman" w:cs="Times New Roman"/>
                <w:sz w:val="24"/>
                <w:szCs w:val="24"/>
                <w:lang w:eastAsia="ru-RU"/>
              </w:rPr>
            </w:pPr>
            <w:r w:rsidRPr="00243B5F">
              <w:rPr>
                <w:rFonts w:ascii="Times New Roman" w:eastAsia="Times New Roman" w:hAnsi="Times New Roman" w:cs="Times New Roman"/>
                <w:color w:val="000000"/>
                <w:sz w:val="24"/>
                <w:szCs w:val="24"/>
                <w:lang w:eastAsia="ru-RU"/>
              </w:rPr>
              <w:t xml:space="preserve">8. </w:t>
            </w:r>
            <w:r w:rsidRPr="00243B5F">
              <w:rPr>
                <w:rFonts w:ascii="Times New Roman" w:eastAsia="Times New Roman" w:hAnsi="Times New Roman" w:cs="Times New Roman"/>
                <w:sz w:val="24"/>
                <w:szCs w:val="24"/>
                <w:lang w:eastAsia="ru-RU"/>
              </w:rPr>
              <w:t>Використання інформаційної, телекомунікаційної та інформаційно-телекомунікаційної системи ДПС для отримання інформації, необхідної для виконання функціональних обов’язків структурними підрозділами Головного управління ДПС у Сумській області;</w:t>
            </w:r>
          </w:p>
          <w:p w:rsidR="00243B5F" w:rsidRPr="00243B5F" w:rsidRDefault="00243B5F" w:rsidP="00243B5F">
            <w:pPr>
              <w:spacing w:after="0" w:line="240" w:lineRule="auto"/>
              <w:ind w:left="142" w:right="146"/>
              <w:jc w:val="both"/>
              <w:rPr>
                <w:rFonts w:ascii="Times New Roman" w:eastAsia="Times New Roman" w:hAnsi="Times New Roman" w:cs="Times New Roman"/>
                <w:color w:val="000000"/>
                <w:sz w:val="24"/>
                <w:szCs w:val="24"/>
                <w:lang w:eastAsia="ru-RU"/>
              </w:rPr>
            </w:pPr>
            <w:r w:rsidRPr="00243B5F">
              <w:rPr>
                <w:rFonts w:ascii="Times New Roman" w:eastAsia="Times New Roman" w:hAnsi="Times New Roman" w:cs="Times New Roman"/>
                <w:bCs/>
                <w:sz w:val="24"/>
                <w:szCs w:val="24"/>
                <w:lang w:eastAsia="ru-RU"/>
              </w:rPr>
              <w:t>Забезпечення у межах компетенції своєчасне внесення до інформаційної системи ДПС даних за результатами проведених заходів, пов’язаних з припиненням (ліквідацією, реорганізацією) платників податків, у тому числі перевірка повноти відображення та підтвердження інформації у відомостях про відсутність (наявність) заборгованості зі сплати податків і зборів.</w:t>
            </w:r>
          </w:p>
          <w:p w:rsidR="00243B5F" w:rsidRPr="00243B5F" w:rsidRDefault="00243B5F" w:rsidP="00243B5F">
            <w:pPr>
              <w:spacing w:after="0" w:line="240" w:lineRule="auto"/>
              <w:ind w:left="142" w:right="146"/>
              <w:jc w:val="both"/>
              <w:rPr>
                <w:rFonts w:ascii="Times New Roman" w:eastAsia="Times New Roman" w:hAnsi="Times New Roman" w:cs="Times New Roman"/>
                <w:sz w:val="24"/>
                <w:szCs w:val="24"/>
                <w:lang w:eastAsia="ru-RU"/>
              </w:rPr>
            </w:pPr>
            <w:r w:rsidRPr="00243B5F">
              <w:rPr>
                <w:rFonts w:ascii="Times New Roman" w:eastAsia="Times New Roman" w:hAnsi="Times New Roman" w:cs="Times New Roman"/>
                <w:sz w:val="24"/>
                <w:szCs w:val="24"/>
                <w:lang w:eastAsia="ru-RU"/>
              </w:rPr>
              <w:t>9. Сприяння правильному застосуванню норм законодавства про працю, що зачіпає права й законні інтереси держави та органів ДФС, внесення пропозицій керівництву ГУ щодо поновлення порушених прав.</w:t>
            </w:r>
          </w:p>
          <w:p w:rsidR="00D02B51" w:rsidRPr="004234DA" w:rsidRDefault="00243B5F" w:rsidP="00243B5F">
            <w:pPr>
              <w:spacing w:after="0" w:line="0" w:lineRule="atLeast"/>
              <w:ind w:left="142" w:right="146"/>
              <w:rPr>
                <w:rFonts w:ascii="Times New Roman" w:hAnsi="Times New Roman" w:cs="Times New Roman"/>
                <w:sz w:val="24"/>
                <w:szCs w:val="24"/>
              </w:rPr>
            </w:pPr>
            <w:r w:rsidRPr="00243B5F">
              <w:rPr>
                <w:rFonts w:ascii="Times New Roman" w:eastAsia="Times New Roman" w:hAnsi="Times New Roman" w:cs="Times New Roman"/>
                <w:color w:val="000000"/>
                <w:sz w:val="24"/>
                <w:szCs w:val="24"/>
                <w:lang w:eastAsia="ru-RU"/>
              </w:rPr>
              <w:t>10.</w:t>
            </w:r>
            <w:r w:rsidRPr="00243B5F">
              <w:rPr>
                <w:rFonts w:ascii="Times New Roman" w:eastAsia="Times New Roman" w:hAnsi="Times New Roman" w:cs="Times New Roman"/>
                <w:bCs/>
                <w:color w:val="000000"/>
                <w:sz w:val="24"/>
                <w:szCs w:val="24"/>
                <w:lang w:eastAsia="ru-RU"/>
              </w:rPr>
              <w:t xml:space="preserve"> </w:t>
            </w:r>
            <w:r w:rsidRPr="00243B5F">
              <w:rPr>
                <w:rFonts w:ascii="Times New Roman" w:eastAsia="Times New Roman" w:hAnsi="Times New Roman" w:cs="Times New Roman"/>
                <w:sz w:val="24"/>
                <w:szCs w:val="24"/>
                <w:lang w:eastAsia="ru-RU"/>
              </w:rPr>
              <w:t xml:space="preserve">Здійснення інших повноважень, визначених чинним законодавством, Положенням про ГУ ДПС, Положенням про управління супроводження судових справ, Положенням про сектор </w:t>
            </w:r>
            <w:proofErr w:type="spellStart"/>
            <w:r w:rsidRPr="00243B5F">
              <w:rPr>
                <w:rFonts w:ascii="Times New Roman" w:eastAsia="Times New Roman" w:hAnsi="Times New Roman" w:cs="Times New Roman"/>
                <w:sz w:val="24"/>
                <w:szCs w:val="24"/>
                <w:lang w:eastAsia="ru-RU"/>
              </w:rPr>
              <w:t>інформаційно</w:t>
            </w:r>
            <w:proofErr w:type="spellEnd"/>
            <w:r w:rsidRPr="00243B5F">
              <w:rPr>
                <w:rFonts w:ascii="Times New Roman" w:eastAsia="Times New Roman" w:hAnsi="Times New Roman" w:cs="Times New Roman"/>
                <w:sz w:val="24"/>
                <w:szCs w:val="24"/>
                <w:lang w:eastAsia="ru-RU"/>
              </w:rPr>
              <w:t xml:space="preserve"> - аналітичної роботи.</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BB2AFC" w:rsidRDefault="007B06E2" w:rsidP="000F0EB8">
            <w:pPr>
              <w:spacing w:after="0" w:line="0" w:lineRule="atLeast"/>
              <w:ind w:firstLine="147"/>
              <w:rPr>
                <w:rFonts w:ascii="Times New Roman" w:hAnsi="Times New Roman" w:cs="Times New Roman"/>
              </w:rPr>
            </w:pPr>
            <w:r w:rsidRPr="00BB2AFC">
              <w:rPr>
                <w:rFonts w:ascii="Times New Roman" w:hAnsi="Times New Roman" w:cs="Times New Roman"/>
              </w:rPr>
              <w:lastRenderedPageBreak/>
              <w:t>Умови оплати праці</w:t>
            </w:r>
          </w:p>
        </w:tc>
        <w:tc>
          <w:tcPr>
            <w:tcW w:w="6242" w:type="dxa"/>
            <w:gridSpan w:val="2"/>
            <w:tcBorders>
              <w:top w:val="single" w:sz="4" w:space="0" w:color="auto"/>
              <w:left w:val="single" w:sz="4" w:space="0" w:color="auto"/>
              <w:bottom w:val="single" w:sz="4" w:space="0" w:color="auto"/>
              <w:right w:val="single" w:sz="4" w:space="0" w:color="auto"/>
            </w:tcBorders>
            <w:hideMark/>
          </w:tcPr>
          <w:p w:rsidR="00476768" w:rsidRPr="00476768" w:rsidRDefault="00476768" w:rsidP="000F0EB8">
            <w:pPr>
              <w:spacing w:after="0" w:line="0" w:lineRule="atLeast"/>
              <w:ind w:left="155" w:right="146"/>
              <w:jc w:val="both"/>
              <w:rPr>
                <w:rFonts w:ascii="Times New Roman" w:eastAsia="Times New Roman" w:hAnsi="Times New Roman" w:cs="Times New Roman"/>
                <w:sz w:val="24"/>
                <w:szCs w:val="24"/>
                <w:lang w:eastAsia="ru-RU"/>
              </w:rPr>
            </w:pPr>
            <w:r w:rsidRPr="00476768">
              <w:rPr>
                <w:rFonts w:ascii="Times New Roman" w:eastAsia="Times New Roman" w:hAnsi="Times New Roman" w:cs="Times New Roman"/>
                <w:sz w:val="24"/>
                <w:szCs w:val="24"/>
                <w:lang w:eastAsia="ru-RU"/>
              </w:rPr>
              <w:t>Посадовий оклад – 5500 грн.</w:t>
            </w:r>
          </w:p>
          <w:p w:rsidR="00476768" w:rsidRPr="00476768" w:rsidRDefault="00476768" w:rsidP="000F0EB8">
            <w:pPr>
              <w:spacing w:after="0" w:line="0" w:lineRule="atLeast"/>
              <w:ind w:left="155" w:right="146"/>
              <w:jc w:val="both"/>
              <w:rPr>
                <w:rFonts w:ascii="Times New Roman" w:eastAsia="Times New Roman" w:hAnsi="Times New Roman" w:cs="Times New Roman"/>
                <w:sz w:val="24"/>
                <w:szCs w:val="24"/>
                <w:lang w:eastAsia="ru-RU"/>
              </w:rPr>
            </w:pPr>
            <w:r w:rsidRPr="004234DA">
              <w:rPr>
                <w:rFonts w:ascii="Times New Roman" w:eastAsia="Times New Roman" w:hAnsi="Times New Roman" w:cs="Times New Roman"/>
                <w:sz w:val="24"/>
                <w:szCs w:val="24"/>
                <w:lang w:eastAsia="ru-RU"/>
              </w:rPr>
              <w:t xml:space="preserve">надбавки, доплати, премії та компенсації – відповідно до статті  52 Закону України «Про державну службу»; </w:t>
            </w:r>
            <w:r w:rsidRPr="00476768">
              <w:rPr>
                <w:rFonts w:ascii="Times New Roman" w:eastAsia="Times New Roman" w:hAnsi="Times New Roman" w:cs="Times New Roman"/>
                <w:sz w:val="24"/>
                <w:szCs w:val="24"/>
                <w:lang w:eastAsia="ru-RU"/>
              </w:rPr>
              <w:t>надбавка до посадового окладу за ранг державного службовця – відповідно до постанови Кабінету Міністрів України від 18.01.2017 №15 «Деякі питання оплати праці державних службовців»</w:t>
            </w:r>
            <w:r w:rsidRPr="004234DA">
              <w:rPr>
                <w:rFonts w:ascii="Times New Roman" w:eastAsia="Times New Roman" w:hAnsi="Times New Roman" w:cs="Times New Roman"/>
                <w:sz w:val="24"/>
                <w:szCs w:val="24"/>
                <w:lang w:eastAsia="ru-RU"/>
              </w:rPr>
              <w:t>(і</w:t>
            </w:r>
            <w:r w:rsidRPr="00476768">
              <w:rPr>
                <w:rFonts w:ascii="Times New Roman" w:eastAsia="Times New Roman" w:hAnsi="Times New Roman" w:cs="Times New Roman"/>
                <w:sz w:val="24"/>
                <w:szCs w:val="24"/>
                <w:lang w:eastAsia="ru-RU"/>
              </w:rPr>
              <w:t>з змінами</w:t>
            </w:r>
            <w:r w:rsidRPr="004234DA">
              <w:rPr>
                <w:rFonts w:ascii="Times New Roman" w:eastAsia="Times New Roman" w:hAnsi="Times New Roman" w:cs="Times New Roman"/>
                <w:sz w:val="24"/>
                <w:szCs w:val="24"/>
                <w:lang w:eastAsia="ru-RU"/>
              </w:rPr>
              <w:t>)</w:t>
            </w:r>
            <w:r w:rsidRPr="00476768">
              <w:rPr>
                <w:rFonts w:ascii="Times New Roman" w:eastAsia="Times New Roman" w:hAnsi="Times New Roman" w:cs="Times New Roman"/>
                <w:sz w:val="24"/>
                <w:szCs w:val="24"/>
                <w:lang w:eastAsia="ru-RU"/>
              </w:rPr>
              <w:t xml:space="preserve"> </w:t>
            </w:r>
          </w:p>
          <w:p w:rsidR="00D02B51" w:rsidRPr="004234DA" w:rsidRDefault="00D02B51" w:rsidP="000F0EB8">
            <w:pPr>
              <w:spacing w:after="0" w:line="0" w:lineRule="atLeast"/>
              <w:ind w:left="155" w:right="146"/>
              <w:rPr>
                <w:rFonts w:ascii="Times New Roman" w:hAnsi="Times New Roman" w:cs="Times New Roman"/>
                <w:sz w:val="24"/>
                <w:szCs w:val="24"/>
              </w:rPr>
            </w:pP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BB2AFC" w:rsidRDefault="007B06E2" w:rsidP="000F0EB8">
            <w:pPr>
              <w:spacing w:after="0" w:line="0" w:lineRule="atLeast"/>
              <w:ind w:left="147" w:firstLine="142"/>
              <w:rPr>
                <w:rFonts w:ascii="Times New Roman" w:hAnsi="Times New Roman" w:cs="Times New Roman"/>
              </w:rPr>
            </w:pPr>
            <w:r w:rsidRPr="00BB2AFC">
              <w:rPr>
                <w:rFonts w:ascii="Times New Roman" w:hAnsi="Times New Roman" w:cs="Times New Roman"/>
              </w:rPr>
              <w:t>Інформація про строковість чи безстроковість призначення на посаду</w:t>
            </w:r>
          </w:p>
        </w:tc>
        <w:tc>
          <w:tcPr>
            <w:tcW w:w="6242" w:type="dxa"/>
            <w:gridSpan w:val="2"/>
            <w:tcBorders>
              <w:top w:val="single" w:sz="4" w:space="0" w:color="auto"/>
              <w:left w:val="single" w:sz="4" w:space="0" w:color="auto"/>
              <w:bottom w:val="single" w:sz="4" w:space="0" w:color="auto"/>
              <w:right w:val="single" w:sz="4" w:space="0" w:color="auto"/>
            </w:tcBorders>
            <w:hideMark/>
          </w:tcPr>
          <w:p w:rsidR="00D02B51" w:rsidRPr="004234DA" w:rsidRDefault="00476768" w:rsidP="000F0EB8">
            <w:pPr>
              <w:spacing w:after="0" w:line="0" w:lineRule="atLeast"/>
              <w:rPr>
                <w:rFonts w:ascii="Times New Roman" w:hAnsi="Times New Roman" w:cs="Times New Roman"/>
                <w:sz w:val="24"/>
                <w:szCs w:val="24"/>
              </w:rPr>
            </w:pPr>
            <w:r>
              <w:rPr>
                <w:rFonts w:ascii="Times New Roman" w:hAnsi="Times New Roman" w:cs="Times New Roman"/>
              </w:rPr>
              <w:t xml:space="preserve">  </w:t>
            </w:r>
            <w:r w:rsidR="004C01D3" w:rsidRPr="004234DA">
              <w:rPr>
                <w:rFonts w:ascii="Times New Roman" w:hAnsi="Times New Roman" w:cs="Times New Roman"/>
                <w:sz w:val="24"/>
                <w:szCs w:val="24"/>
              </w:rPr>
              <w:t>Б</w:t>
            </w:r>
            <w:r w:rsidRPr="004234DA">
              <w:rPr>
                <w:rFonts w:ascii="Times New Roman" w:hAnsi="Times New Roman" w:cs="Times New Roman"/>
                <w:sz w:val="24"/>
                <w:szCs w:val="24"/>
              </w:rPr>
              <w:t>езстроков</w:t>
            </w:r>
            <w:r w:rsidR="004C01D3">
              <w:rPr>
                <w:rFonts w:ascii="Times New Roman" w:hAnsi="Times New Roman" w:cs="Times New Roman"/>
                <w:sz w:val="24"/>
                <w:szCs w:val="24"/>
              </w:rPr>
              <w:t>е призначення</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BB2AFC" w:rsidRDefault="007B06E2" w:rsidP="000F0EB8">
            <w:pPr>
              <w:spacing w:after="0" w:line="0" w:lineRule="atLeast"/>
              <w:ind w:left="147" w:firstLine="142"/>
              <w:rPr>
                <w:rFonts w:ascii="Times New Roman" w:hAnsi="Times New Roman" w:cs="Times New Roman"/>
              </w:rPr>
            </w:pPr>
            <w:r w:rsidRPr="00BB2AFC">
              <w:rPr>
                <w:rFonts w:ascii="Times New Roman" w:hAnsi="Times New Roman" w:cs="Times New Roman"/>
              </w:rPr>
              <w:t>Перелік інформації, необхідної для участі в конкурсі, та строк її подання</w:t>
            </w:r>
          </w:p>
        </w:tc>
        <w:tc>
          <w:tcPr>
            <w:tcW w:w="6242" w:type="dxa"/>
            <w:gridSpan w:val="2"/>
            <w:tcBorders>
              <w:top w:val="single" w:sz="4" w:space="0" w:color="auto"/>
              <w:left w:val="single" w:sz="4" w:space="0" w:color="auto"/>
              <w:bottom w:val="single" w:sz="4" w:space="0" w:color="auto"/>
              <w:right w:val="single" w:sz="4" w:space="0" w:color="auto"/>
            </w:tcBorders>
            <w:hideMark/>
          </w:tcPr>
          <w:p w:rsidR="00476768" w:rsidRPr="00476768" w:rsidRDefault="00476768" w:rsidP="000F0EB8">
            <w:pPr>
              <w:widowControl w:val="0"/>
              <w:numPr>
                <w:ilvl w:val="0"/>
                <w:numId w:val="1"/>
              </w:numPr>
              <w:tabs>
                <w:tab w:val="left" w:pos="341"/>
              </w:tabs>
              <w:spacing w:after="0" w:line="0" w:lineRule="atLeast"/>
              <w:ind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234DA">
              <w:rPr>
                <w:rFonts w:ascii="Times New Roman" w:eastAsia="Times New Roman" w:hAnsi="Times New Roman" w:cs="Times New Roman"/>
                <w:color w:val="000000"/>
                <w:sz w:val="24"/>
                <w:szCs w:val="24"/>
                <w:shd w:val="clear" w:color="auto" w:fill="FFFFFF"/>
                <w:lang w:eastAsia="uk-UA" w:bidi="uk-UA"/>
              </w:rPr>
              <w:t xml:space="preserve"> </w:t>
            </w:r>
            <w:r w:rsidR="00EE3AFA">
              <w:rPr>
                <w:rFonts w:ascii="Times New Roman" w:eastAsia="Times New Roman" w:hAnsi="Times New Roman" w:cs="Times New Roman"/>
                <w:color w:val="000000"/>
                <w:sz w:val="24"/>
                <w:szCs w:val="24"/>
                <w:shd w:val="clear" w:color="auto" w:fill="FFFFFF"/>
                <w:lang w:eastAsia="uk-UA" w:bidi="uk-UA"/>
              </w:rPr>
              <w:t xml:space="preserve">   </w:t>
            </w:r>
            <w:r w:rsidR="004234DA">
              <w:rPr>
                <w:rFonts w:ascii="Times New Roman" w:eastAsia="Times New Roman" w:hAnsi="Times New Roman" w:cs="Times New Roman"/>
                <w:color w:val="000000"/>
                <w:sz w:val="24"/>
                <w:szCs w:val="24"/>
                <w:shd w:val="clear" w:color="auto" w:fill="FFFFFF"/>
                <w:lang w:eastAsia="uk-UA" w:bidi="uk-UA"/>
              </w:rPr>
              <w:t xml:space="preserve"> </w:t>
            </w:r>
            <w:r w:rsidRPr="004234DA">
              <w:rPr>
                <w:rFonts w:ascii="Times New Roman" w:eastAsia="Times New Roman" w:hAnsi="Times New Roman" w:cs="Times New Roman"/>
                <w:color w:val="000000"/>
                <w:sz w:val="24"/>
                <w:szCs w:val="24"/>
                <w:shd w:val="clear" w:color="auto" w:fill="FFFFFF"/>
                <w:lang w:eastAsia="uk-UA" w:bidi="uk-UA"/>
              </w:rPr>
              <w:t>№ 246 (зі змінами);</w:t>
            </w:r>
          </w:p>
          <w:p w:rsidR="00476768" w:rsidRPr="00476768" w:rsidRDefault="00476768" w:rsidP="000F0EB8">
            <w:pPr>
              <w:widowControl w:val="0"/>
              <w:numPr>
                <w:ilvl w:val="0"/>
                <w:numId w:val="1"/>
              </w:numPr>
              <w:tabs>
                <w:tab w:val="left" w:pos="570"/>
              </w:tabs>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резюме за формою згідно з додатком </w:t>
            </w:r>
            <w:r w:rsidR="00060FA1">
              <w:t>2</w:t>
            </w:r>
            <w:r w:rsidR="00060FA1">
              <w:rPr>
                <w:vertAlign w:val="superscript"/>
              </w:rPr>
              <w:t>1</w:t>
            </w:r>
            <w:r w:rsidRPr="004234DA">
              <w:rPr>
                <w:rFonts w:ascii="Times New Roman" w:eastAsia="Times New Roman" w:hAnsi="Times New Roman" w:cs="Times New Roman"/>
                <w:color w:val="000000"/>
                <w:sz w:val="24"/>
                <w:szCs w:val="24"/>
                <w:shd w:val="clear" w:color="auto" w:fill="FFFFFF"/>
                <w:lang w:eastAsia="uk-UA" w:bidi="uk-UA"/>
              </w:rPr>
              <w:t>, в якому обов’язково зазначається така інформація:</w:t>
            </w:r>
          </w:p>
          <w:p w:rsidR="00476768" w:rsidRPr="00476768" w:rsidRDefault="00476768" w:rsidP="000F0EB8">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прізвище, ім’я, по батькові кандидата;</w:t>
            </w:r>
          </w:p>
          <w:p w:rsidR="00476768" w:rsidRPr="00476768" w:rsidRDefault="00476768" w:rsidP="000F0EB8">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реквізити документа, що посвідчує особу та підтверджує</w:t>
            </w:r>
            <w:r w:rsidR="004234DA">
              <w:rPr>
                <w:rFonts w:ascii="Times New Roman" w:eastAsia="Times New Roman" w:hAnsi="Times New Roman" w:cs="Times New Roman"/>
                <w:sz w:val="24"/>
                <w:szCs w:val="24"/>
              </w:rPr>
              <w:t xml:space="preserve"> </w:t>
            </w:r>
            <w:r w:rsidRPr="004234DA">
              <w:rPr>
                <w:rFonts w:ascii="Times New Roman" w:eastAsia="Times New Roman" w:hAnsi="Times New Roman" w:cs="Times New Roman"/>
                <w:color w:val="000000"/>
                <w:sz w:val="24"/>
                <w:szCs w:val="24"/>
                <w:shd w:val="clear" w:color="auto" w:fill="FFFFFF"/>
                <w:lang w:eastAsia="uk-UA" w:bidi="uk-UA"/>
              </w:rPr>
              <w:t>громадянство України;</w:t>
            </w:r>
          </w:p>
          <w:p w:rsidR="00476768" w:rsidRPr="00476768" w:rsidRDefault="00476768" w:rsidP="000F0EB8">
            <w:pPr>
              <w:widowControl w:val="0"/>
              <w:spacing w:after="0" w:line="0" w:lineRule="atLeast"/>
              <w:ind w:left="132"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підтвердження наявності відповідного ступеня вищої </w:t>
            </w:r>
            <w:r w:rsidRPr="004234DA">
              <w:rPr>
                <w:rFonts w:ascii="Times New Roman" w:eastAsia="Times New Roman" w:hAnsi="Times New Roman" w:cs="Times New Roman"/>
                <w:color w:val="000000"/>
                <w:sz w:val="24"/>
                <w:szCs w:val="24"/>
                <w:shd w:val="clear" w:color="auto" w:fill="FFFFFF"/>
                <w:lang w:eastAsia="uk-UA" w:bidi="uk-UA"/>
              </w:rPr>
              <w:lastRenderedPageBreak/>
              <w:t>освіти; підтвердження рівня вільного володіння державною мовою;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6768" w:rsidRPr="00476768" w:rsidRDefault="00476768" w:rsidP="000F0EB8">
            <w:pPr>
              <w:widowControl w:val="0"/>
              <w:tabs>
                <w:tab w:val="left" w:pos="307"/>
              </w:tabs>
              <w:spacing w:after="0" w:line="0" w:lineRule="atLeast"/>
              <w:ind w:left="141"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76768" w:rsidRPr="00476768" w:rsidRDefault="00476768" w:rsidP="000F0EB8">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Подача додатків до заяви не є обов’язковою.</w:t>
            </w:r>
          </w:p>
          <w:p w:rsidR="00D02B51" w:rsidRPr="004234DA" w:rsidRDefault="00476768" w:rsidP="00EE3AFA">
            <w:pPr>
              <w:spacing w:after="0" w:line="0" w:lineRule="atLeast"/>
              <w:ind w:left="132"/>
              <w:rPr>
                <w:rFonts w:ascii="Times New Roman" w:hAnsi="Times New Roman" w:cs="Times New Roman"/>
                <w:sz w:val="24"/>
                <w:szCs w:val="24"/>
              </w:rPr>
            </w:pPr>
            <w:r w:rsidRPr="004234DA">
              <w:rPr>
                <w:rFonts w:ascii="Times New Roman" w:eastAsia="Arial Unicode MS" w:hAnsi="Times New Roman" w:cs="Times New Roman"/>
                <w:color w:val="000000"/>
                <w:sz w:val="24"/>
                <w:szCs w:val="24"/>
                <w:shd w:val="clear" w:color="auto" w:fill="FFFFFF"/>
                <w:lang w:eastAsia="uk-UA" w:bidi="uk-UA"/>
              </w:rPr>
              <w:t xml:space="preserve">Документи приймаються до 17 </w:t>
            </w:r>
            <w:r w:rsidR="00EE3AFA">
              <w:rPr>
                <w:rFonts w:ascii="Times New Roman" w:eastAsia="Arial Unicode MS" w:hAnsi="Times New Roman" w:cs="Times New Roman"/>
                <w:color w:val="000000"/>
                <w:sz w:val="24"/>
                <w:szCs w:val="24"/>
                <w:shd w:val="clear" w:color="auto" w:fill="FFFFFF"/>
                <w:lang w:val="ru-RU" w:eastAsia="ru-RU" w:bidi="ru-RU"/>
              </w:rPr>
              <w:t>год.</w:t>
            </w:r>
            <w:r w:rsidRPr="004234DA">
              <w:rPr>
                <w:rFonts w:ascii="Times New Roman" w:eastAsia="Arial Unicode MS" w:hAnsi="Times New Roman" w:cs="Times New Roman"/>
                <w:color w:val="000000"/>
                <w:sz w:val="24"/>
                <w:szCs w:val="24"/>
                <w:shd w:val="clear" w:color="auto" w:fill="FFFFFF"/>
                <w:lang w:eastAsia="uk-UA" w:bidi="uk-UA"/>
              </w:rPr>
              <w:t xml:space="preserve">00 хв. </w:t>
            </w:r>
            <w:r w:rsidR="00243B5F">
              <w:rPr>
                <w:rFonts w:ascii="Times New Roman" w:eastAsia="Arial Unicode MS" w:hAnsi="Times New Roman" w:cs="Times New Roman"/>
                <w:color w:val="000000"/>
                <w:sz w:val="24"/>
                <w:szCs w:val="24"/>
                <w:shd w:val="clear" w:color="auto" w:fill="FFFFFF"/>
                <w:lang w:eastAsia="uk-UA" w:bidi="uk-UA"/>
              </w:rPr>
              <w:t>5</w:t>
            </w:r>
            <w:r w:rsidRPr="004234DA">
              <w:rPr>
                <w:rFonts w:ascii="Times New Roman" w:eastAsia="Arial Unicode MS" w:hAnsi="Times New Roman" w:cs="Times New Roman"/>
                <w:color w:val="000000"/>
                <w:sz w:val="24"/>
                <w:szCs w:val="24"/>
                <w:shd w:val="clear" w:color="auto" w:fill="FFFFFF"/>
                <w:lang w:eastAsia="uk-UA" w:bidi="uk-UA"/>
              </w:rPr>
              <w:t xml:space="preserve"> </w:t>
            </w:r>
            <w:r w:rsidR="00243B5F">
              <w:rPr>
                <w:rFonts w:ascii="Times New Roman" w:eastAsia="Arial Unicode MS" w:hAnsi="Times New Roman" w:cs="Times New Roman"/>
                <w:color w:val="000000"/>
                <w:sz w:val="24"/>
                <w:szCs w:val="24"/>
                <w:shd w:val="clear" w:color="auto" w:fill="FFFFFF"/>
                <w:lang w:eastAsia="uk-UA" w:bidi="uk-UA"/>
              </w:rPr>
              <w:t>квітня</w:t>
            </w:r>
            <w:r w:rsidRPr="004234DA">
              <w:rPr>
                <w:rFonts w:ascii="Times New Roman" w:eastAsia="Arial Unicode MS" w:hAnsi="Times New Roman" w:cs="Times New Roman"/>
                <w:color w:val="000000"/>
                <w:sz w:val="24"/>
                <w:szCs w:val="24"/>
                <w:shd w:val="clear" w:color="auto" w:fill="FFFFFF"/>
                <w:lang w:eastAsia="uk-UA" w:bidi="uk-UA"/>
              </w:rPr>
              <w:t xml:space="preserve"> 2021 року</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0F0EB8">
            <w:pPr>
              <w:spacing w:after="0" w:line="0" w:lineRule="atLeast"/>
              <w:ind w:left="147"/>
              <w:rPr>
                <w:rFonts w:ascii="Times New Roman" w:hAnsi="Times New Roman" w:cs="Times New Roman"/>
                <w:sz w:val="24"/>
                <w:szCs w:val="24"/>
              </w:rPr>
            </w:pPr>
            <w:r w:rsidRPr="004C01D3">
              <w:rPr>
                <w:rFonts w:ascii="Times New Roman" w:hAnsi="Times New Roman" w:cs="Times New Roman"/>
                <w:sz w:val="24"/>
                <w:szCs w:val="24"/>
              </w:rPr>
              <w:lastRenderedPageBreak/>
              <w:t>Додаткові (необов’язкові) документи</w:t>
            </w:r>
          </w:p>
        </w:tc>
        <w:tc>
          <w:tcPr>
            <w:tcW w:w="6242" w:type="dxa"/>
            <w:gridSpan w:val="2"/>
            <w:tcBorders>
              <w:top w:val="single" w:sz="4" w:space="0" w:color="auto"/>
              <w:left w:val="single" w:sz="4" w:space="0" w:color="auto"/>
              <w:bottom w:val="single" w:sz="4" w:space="0" w:color="auto"/>
              <w:right w:val="single" w:sz="4" w:space="0" w:color="auto"/>
            </w:tcBorders>
            <w:hideMark/>
          </w:tcPr>
          <w:p w:rsidR="00D02B51" w:rsidRPr="004234DA" w:rsidRDefault="007B06E2" w:rsidP="000F0EB8">
            <w:pPr>
              <w:spacing w:after="0" w:line="0" w:lineRule="atLeast"/>
              <w:ind w:left="132"/>
              <w:rPr>
                <w:rFonts w:ascii="Times New Roman" w:hAnsi="Times New Roman" w:cs="Times New Roman"/>
                <w:sz w:val="24"/>
                <w:szCs w:val="24"/>
              </w:rPr>
            </w:pPr>
            <w:r w:rsidRPr="004234DA">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0F0EB8">
            <w:pPr>
              <w:spacing w:after="0" w:line="0" w:lineRule="atLeast"/>
              <w:ind w:left="147" w:right="184"/>
              <w:rPr>
                <w:rFonts w:ascii="Times New Roman" w:hAnsi="Times New Roman" w:cs="Times New Roman"/>
                <w:sz w:val="24"/>
                <w:szCs w:val="24"/>
              </w:rPr>
            </w:pPr>
            <w:r w:rsidRPr="004C01D3">
              <w:rPr>
                <w:rFonts w:ascii="Times New Roman" w:hAnsi="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242" w:type="dxa"/>
            <w:gridSpan w:val="2"/>
            <w:tcBorders>
              <w:top w:val="single" w:sz="4" w:space="0" w:color="auto"/>
              <w:left w:val="single" w:sz="4" w:space="0" w:color="auto"/>
              <w:bottom w:val="single" w:sz="4" w:space="0" w:color="auto"/>
              <w:right w:val="single" w:sz="4" w:space="0" w:color="auto"/>
            </w:tcBorders>
            <w:hideMark/>
          </w:tcPr>
          <w:p w:rsidR="009E4409" w:rsidRPr="004A3EAE" w:rsidRDefault="009E4409" w:rsidP="009E4409">
            <w:pPr>
              <w:widowControl w:val="0"/>
              <w:spacing w:after="0" w:line="0" w:lineRule="atLeast"/>
              <w:ind w:left="200"/>
              <w:rPr>
                <w:rFonts w:ascii="Times New Roman" w:eastAsia="Times New Roman" w:hAnsi="Times New Roman" w:cs="Times New Roman"/>
                <w:sz w:val="24"/>
                <w:szCs w:val="24"/>
              </w:rPr>
            </w:pPr>
            <w:r w:rsidRPr="004A3EAE">
              <w:rPr>
                <w:rFonts w:ascii="Times New Roman" w:eastAsia="Times New Roman" w:hAnsi="Times New Roman" w:cs="Times New Roman"/>
                <w:color w:val="000000"/>
                <w:sz w:val="24"/>
                <w:szCs w:val="24"/>
                <w:shd w:val="clear" w:color="auto" w:fill="FFFFFF"/>
                <w:lang w:eastAsia="uk-UA" w:bidi="uk-UA"/>
              </w:rPr>
              <w:t>09 квітня  2021 року 1</w:t>
            </w:r>
            <w:r>
              <w:rPr>
                <w:rFonts w:ascii="Times New Roman" w:eastAsia="Times New Roman" w:hAnsi="Times New Roman" w:cs="Times New Roman"/>
                <w:color w:val="000000"/>
                <w:sz w:val="24"/>
                <w:szCs w:val="24"/>
                <w:shd w:val="clear" w:color="auto" w:fill="FFFFFF"/>
                <w:lang w:eastAsia="uk-UA" w:bidi="uk-UA"/>
              </w:rPr>
              <w:t>4</w:t>
            </w:r>
            <w:r w:rsidRPr="004A3EAE">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val="ru-RU" w:eastAsia="ru-RU" w:bidi="ru-RU"/>
              </w:rPr>
              <w:t xml:space="preserve">год. </w:t>
            </w:r>
            <w:r w:rsidRPr="004A3EAE">
              <w:rPr>
                <w:rFonts w:ascii="Times New Roman" w:eastAsia="Times New Roman" w:hAnsi="Times New Roman" w:cs="Times New Roman"/>
                <w:color w:val="000000"/>
                <w:sz w:val="24"/>
                <w:szCs w:val="24"/>
                <w:shd w:val="clear" w:color="auto" w:fill="FFFFFF"/>
                <w:lang w:eastAsia="uk-UA" w:bidi="uk-UA"/>
              </w:rPr>
              <w:t>00 хв.</w:t>
            </w:r>
          </w:p>
          <w:p w:rsidR="009E4409" w:rsidRDefault="009E4409" w:rsidP="009E4409">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13 (проведення тестування за фізичної присутності кандидатів)</w:t>
            </w:r>
          </w:p>
          <w:p w:rsidR="00E92EC5" w:rsidRPr="004A3EAE" w:rsidRDefault="00E92EC5" w:rsidP="00E92EC5">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xml:space="preserve">, 13 (проведення </w:t>
            </w:r>
            <w:r>
              <w:rPr>
                <w:rFonts w:ascii="Times New Roman" w:eastAsia="Times New Roman" w:hAnsi="Times New Roman" w:cs="Times New Roman"/>
                <w:color w:val="000000"/>
                <w:sz w:val="24"/>
                <w:szCs w:val="24"/>
                <w:shd w:val="clear" w:color="auto" w:fill="FFFFFF"/>
                <w:lang w:eastAsia="uk-UA" w:bidi="uk-UA"/>
              </w:rPr>
              <w:t>співбесіди</w:t>
            </w:r>
            <w:r w:rsidRPr="004A3EAE">
              <w:rPr>
                <w:rFonts w:ascii="Times New Roman" w:eastAsia="Times New Roman" w:hAnsi="Times New Roman" w:cs="Times New Roman"/>
                <w:color w:val="000000"/>
                <w:sz w:val="24"/>
                <w:szCs w:val="24"/>
                <w:shd w:val="clear" w:color="auto" w:fill="FFFFFF"/>
                <w:lang w:eastAsia="uk-UA" w:bidi="uk-UA"/>
              </w:rPr>
              <w:t xml:space="preserve"> за фізичної присутності кандидатів)</w:t>
            </w:r>
          </w:p>
          <w:p w:rsidR="00E92EC5" w:rsidRPr="004A3EAE" w:rsidRDefault="00E92EC5" w:rsidP="009E4409">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p>
          <w:p w:rsidR="009E4409" w:rsidRPr="004A3EAE" w:rsidRDefault="009E4409" w:rsidP="009E4409">
            <w:pPr>
              <w:ind w:left="142" w:hanging="142"/>
              <w:rPr>
                <w:rFonts w:ascii="Times New Roman" w:eastAsia="Times New Roman" w:hAnsi="Times New Roman" w:cs="Times New Roman"/>
                <w:color w:val="000000"/>
                <w:sz w:val="24"/>
                <w:szCs w:val="24"/>
                <w:shd w:val="clear" w:color="auto" w:fill="FFFFFF"/>
                <w:lang w:eastAsia="uk-UA" w:bidi="uk-UA"/>
              </w:rPr>
            </w:pPr>
            <w:r>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eastAsia="uk-UA" w:bidi="uk-UA"/>
              </w:rPr>
              <w:t xml:space="preserve"> Про місце і час проведення співбесіди буде повідомлено </w:t>
            </w:r>
            <w:r>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eastAsia="uk-UA" w:bidi="uk-UA"/>
              </w:rPr>
              <w:t>додатково.</w:t>
            </w:r>
          </w:p>
          <w:p w:rsidR="00D02B51" w:rsidRPr="004234DA" w:rsidRDefault="004234DA" w:rsidP="000F0EB8">
            <w:pPr>
              <w:spacing w:after="0" w:line="0" w:lineRule="atLeast"/>
              <w:ind w:left="187" w:hanging="274"/>
              <w:rPr>
                <w:rFonts w:ascii="Times New Roman" w:hAnsi="Times New Roman" w:cs="Times New Roman"/>
                <w:sz w:val="24"/>
                <w:szCs w:val="24"/>
              </w:rPr>
            </w:pPr>
            <w:r w:rsidRPr="004234DA">
              <w:rPr>
                <w:rFonts w:ascii="Times New Roman" w:eastAsia="Arial Unicode MS" w:hAnsi="Times New Roman" w:cs="Times New Roman"/>
                <w:color w:val="000000"/>
                <w:sz w:val="24"/>
                <w:szCs w:val="24"/>
                <w:shd w:val="clear" w:color="auto" w:fill="FFFFFF"/>
                <w:lang w:eastAsia="uk-UA" w:bidi="uk-UA"/>
              </w:rPr>
              <w:t>)</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4C01D3" w:rsidRDefault="007B06E2" w:rsidP="000F0EB8">
            <w:pPr>
              <w:spacing w:after="0" w:line="0" w:lineRule="atLeast"/>
              <w:ind w:left="147"/>
              <w:rPr>
                <w:rFonts w:ascii="Times New Roman" w:hAnsi="Times New Roman" w:cs="Times New Roman"/>
                <w:sz w:val="24"/>
                <w:szCs w:val="24"/>
              </w:rPr>
            </w:pPr>
            <w:r w:rsidRPr="004C01D3">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42" w:type="dxa"/>
            <w:gridSpan w:val="2"/>
            <w:tcBorders>
              <w:top w:val="single" w:sz="4" w:space="0" w:color="auto"/>
              <w:left w:val="single" w:sz="4" w:space="0" w:color="auto"/>
              <w:bottom w:val="single" w:sz="4" w:space="0" w:color="auto"/>
              <w:right w:val="single" w:sz="4" w:space="0" w:color="auto"/>
            </w:tcBorders>
            <w:hideMark/>
          </w:tcPr>
          <w:p w:rsidR="004234DA" w:rsidRPr="004234DA" w:rsidRDefault="004234DA" w:rsidP="000F0EB8">
            <w:pPr>
              <w:spacing w:after="0" w:line="0" w:lineRule="atLeast"/>
              <w:rPr>
                <w:rFonts w:ascii="Times New Roman" w:eastAsia="Times New Roman" w:hAnsi="Times New Roman" w:cs="Times New Roman"/>
                <w:sz w:val="24"/>
                <w:szCs w:val="24"/>
                <w:lang w:eastAsia="ru-RU"/>
              </w:rPr>
            </w:pPr>
            <w:r>
              <w:rPr>
                <w:rFonts w:ascii="Times New Roman" w:hAnsi="Times New Roman" w:cs="Times New Roman"/>
              </w:rPr>
              <w:t xml:space="preserve">   </w:t>
            </w:r>
            <w:proofErr w:type="spellStart"/>
            <w:r w:rsidRPr="004234DA">
              <w:rPr>
                <w:rFonts w:ascii="Times New Roman" w:eastAsia="Times New Roman" w:hAnsi="Times New Roman" w:cs="Times New Roman"/>
                <w:sz w:val="24"/>
                <w:szCs w:val="24"/>
                <w:lang w:eastAsia="ru-RU"/>
              </w:rPr>
              <w:t>Рєзнік</w:t>
            </w:r>
            <w:proofErr w:type="spellEnd"/>
            <w:r w:rsidRPr="004234DA">
              <w:rPr>
                <w:rFonts w:ascii="Times New Roman" w:eastAsia="Times New Roman" w:hAnsi="Times New Roman" w:cs="Times New Roman"/>
                <w:sz w:val="24"/>
                <w:szCs w:val="24"/>
                <w:lang w:eastAsia="ru-RU"/>
              </w:rPr>
              <w:t xml:space="preserve"> Вікторія </w:t>
            </w:r>
            <w:proofErr w:type="spellStart"/>
            <w:r w:rsidRPr="004234DA">
              <w:rPr>
                <w:rFonts w:ascii="Times New Roman" w:eastAsia="Times New Roman" w:hAnsi="Times New Roman" w:cs="Times New Roman"/>
                <w:sz w:val="24"/>
                <w:szCs w:val="24"/>
                <w:lang w:eastAsia="ru-RU"/>
              </w:rPr>
              <w:t>Вячеславівна</w:t>
            </w:r>
            <w:proofErr w:type="spellEnd"/>
          </w:p>
          <w:p w:rsidR="004234DA" w:rsidRDefault="004234DA" w:rsidP="000F0EB8">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w:t>
            </w:r>
            <w:r w:rsidRPr="004234DA">
              <w:rPr>
                <w:rFonts w:ascii="Times New Roman" w:eastAsia="Times New Roman" w:hAnsi="Times New Roman" w:cs="Times New Roman"/>
                <w:sz w:val="24"/>
                <w:szCs w:val="24"/>
                <w:lang w:eastAsia="ru-RU"/>
              </w:rPr>
              <w:t>ел. 8-0542-685-105</w:t>
            </w:r>
          </w:p>
          <w:p w:rsidR="004234DA" w:rsidRPr="004234DA" w:rsidRDefault="004234DA" w:rsidP="000F0EB8">
            <w:pPr>
              <w:spacing w:after="0" w:line="0" w:lineRule="atLeast"/>
              <w:jc w:val="both"/>
              <w:rPr>
                <w:rFonts w:ascii="Times New Roman" w:eastAsia="Times New Roman" w:hAnsi="Times New Roman" w:cs="Times New Roman"/>
                <w:sz w:val="24"/>
                <w:szCs w:val="24"/>
                <w:lang w:eastAsia="ru-RU"/>
              </w:rPr>
            </w:pPr>
          </w:p>
          <w:p w:rsidR="004234DA" w:rsidRPr="004234DA" w:rsidRDefault="004234DA" w:rsidP="000F0EB8">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3" w:name="_GoBack"/>
            <w:r w:rsidRPr="004234DA">
              <w:rPr>
                <w:rFonts w:ascii="Times New Roman" w:eastAsia="Times New Roman" w:hAnsi="Times New Roman" w:cs="Times New Roman"/>
                <w:sz w:val="24"/>
                <w:szCs w:val="24"/>
                <w:lang w:eastAsia="ru-RU"/>
              </w:rPr>
              <w:t>e-</w:t>
            </w:r>
            <w:proofErr w:type="spellStart"/>
            <w:r w:rsidRPr="004234DA">
              <w:rPr>
                <w:rFonts w:ascii="Times New Roman" w:eastAsia="Times New Roman" w:hAnsi="Times New Roman" w:cs="Times New Roman"/>
                <w:sz w:val="24"/>
                <w:szCs w:val="24"/>
                <w:lang w:eastAsia="ru-RU"/>
              </w:rPr>
              <w:t>mail</w:t>
            </w:r>
            <w:proofErr w:type="spellEnd"/>
            <w:r w:rsidRPr="004234DA">
              <w:rPr>
                <w:rFonts w:ascii="Times New Roman" w:eastAsia="Times New Roman" w:hAnsi="Times New Roman" w:cs="Times New Roman"/>
                <w:sz w:val="24"/>
                <w:szCs w:val="24"/>
                <w:lang w:eastAsia="ru-RU"/>
              </w:rPr>
              <w:t xml:space="preserve">: </w:t>
            </w:r>
            <w:proofErr w:type="spellStart"/>
            <w:r w:rsidRPr="004234DA">
              <w:rPr>
                <w:rFonts w:ascii="Times New Roman" w:eastAsia="Times New Roman" w:hAnsi="Times New Roman" w:cs="Times New Roman"/>
                <w:sz w:val="24"/>
                <w:szCs w:val="24"/>
                <w:lang w:eastAsia="ru-RU"/>
              </w:rPr>
              <w:t>sumy.kadry</w:t>
            </w:r>
            <w:proofErr w:type="spellEnd"/>
            <w:r w:rsidRPr="004234DA">
              <w:rPr>
                <w:rFonts w:ascii="Times New Roman" w:eastAsia="Times New Roman" w:hAnsi="Times New Roman" w:cs="Times New Roman"/>
                <w:sz w:val="24"/>
                <w:szCs w:val="24"/>
                <w:lang w:eastAsia="ru-RU"/>
              </w:rPr>
              <w:t>@</w:t>
            </w:r>
            <w:r w:rsidRPr="004234DA">
              <w:rPr>
                <w:rFonts w:ascii="Times New Roman" w:eastAsia="Times New Roman" w:hAnsi="Times New Roman" w:cs="Times New Roman"/>
                <w:sz w:val="24"/>
                <w:szCs w:val="24"/>
                <w:lang w:val="en-US" w:eastAsia="ru-RU"/>
              </w:rPr>
              <w:t>tax</w:t>
            </w:r>
            <w:proofErr w:type="spellStart"/>
            <w:r w:rsidRPr="004234DA">
              <w:rPr>
                <w:rFonts w:ascii="Times New Roman" w:eastAsia="Times New Roman" w:hAnsi="Times New Roman" w:cs="Times New Roman"/>
                <w:sz w:val="24"/>
                <w:szCs w:val="24"/>
                <w:lang w:eastAsia="ru-RU"/>
              </w:rPr>
              <w:t>.gov.ua</w:t>
            </w:r>
            <w:bookmarkEnd w:id="3"/>
            <w:proofErr w:type="spellEnd"/>
          </w:p>
          <w:p w:rsidR="00D02B51" w:rsidRPr="00BB2AFC" w:rsidRDefault="00D02B51" w:rsidP="000F0EB8">
            <w:pPr>
              <w:spacing w:after="0" w:line="0" w:lineRule="atLeast"/>
              <w:rPr>
                <w:rFonts w:ascii="Times New Roman" w:hAnsi="Times New Roman" w:cs="Times New Roman"/>
              </w:rPr>
            </w:pPr>
          </w:p>
        </w:tc>
      </w:tr>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Кваліфікаційні вимоги</w:t>
            </w:r>
          </w:p>
        </w:tc>
      </w:tr>
      <w:tr w:rsidR="004234DA" w:rsidRPr="00BB2AFC" w:rsidTr="00014AE1">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0F0EB8">
            <w:pPr>
              <w:spacing w:after="0" w:line="0" w:lineRule="atLeast"/>
              <w:jc w:val="center"/>
              <w:rPr>
                <w:rFonts w:ascii="Times New Roman" w:hAnsi="Times New Roman" w:cs="Times New Roman"/>
              </w:rPr>
            </w:pPr>
            <w:r w:rsidRPr="00BB2AFC">
              <w:rPr>
                <w:rFonts w:ascii="Times New Roman" w:hAnsi="Times New Roman" w:cs="Times New Roman"/>
              </w:rPr>
              <w:t>1.</w:t>
            </w:r>
          </w:p>
        </w:tc>
        <w:tc>
          <w:tcPr>
            <w:tcW w:w="2872" w:type="dxa"/>
            <w:tcBorders>
              <w:top w:val="single" w:sz="4" w:space="0" w:color="auto"/>
              <w:left w:val="single" w:sz="4" w:space="0" w:color="auto"/>
              <w:bottom w:val="single" w:sz="4" w:space="0" w:color="auto"/>
              <w:right w:val="single" w:sz="4" w:space="0" w:color="auto"/>
            </w:tcBorders>
            <w:hideMark/>
          </w:tcPr>
          <w:p w:rsidR="004234DA" w:rsidRPr="001B10E6" w:rsidRDefault="001B10E6" w:rsidP="000F0EB8">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Освіта</w:t>
            </w:r>
          </w:p>
        </w:tc>
        <w:tc>
          <w:tcPr>
            <w:tcW w:w="6242" w:type="dxa"/>
            <w:gridSpan w:val="2"/>
            <w:tcBorders>
              <w:top w:val="single" w:sz="4" w:space="0" w:color="auto"/>
              <w:left w:val="single" w:sz="4" w:space="0" w:color="auto"/>
              <w:bottom w:val="single" w:sz="4" w:space="0" w:color="auto"/>
              <w:right w:val="single" w:sz="4" w:space="0" w:color="auto"/>
            </w:tcBorders>
            <w:hideMark/>
          </w:tcPr>
          <w:p w:rsidR="004234DA" w:rsidRPr="001B10E6" w:rsidRDefault="004234DA" w:rsidP="000F0EB8">
            <w:pPr>
              <w:spacing w:after="0" w:line="0" w:lineRule="atLeast"/>
              <w:ind w:left="187"/>
              <w:rPr>
                <w:rFonts w:ascii="Times New Roman" w:hAnsi="Times New Roman" w:cs="Times New Roman"/>
                <w:sz w:val="24"/>
                <w:szCs w:val="24"/>
              </w:rPr>
            </w:pPr>
            <w:r w:rsidRPr="001B10E6">
              <w:rPr>
                <w:rFonts w:ascii="Times New Roman" w:hAnsi="Times New Roman" w:cs="Times New Roman"/>
                <w:sz w:val="24"/>
                <w:szCs w:val="24"/>
              </w:rPr>
              <w:t>вища освіта за освітнім ступенем не нижче бакалавра, молодшого бакалавра</w:t>
            </w:r>
            <w:r w:rsidR="004C01D3">
              <w:rPr>
                <w:rFonts w:ascii="Times New Roman" w:hAnsi="Times New Roman" w:cs="Times New Roman"/>
                <w:sz w:val="24"/>
                <w:szCs w:val="24"/>
              </w:rPr>
              <w:t xml:space="preserve"> </w:t>
            </w:r>
            <w:r w:rsidR="00D56FC5">
              <w:rPr>
                <w:rFonts w:ascii="Times New Roman" w:hAnsi="Times New Roman" w:cs="Times New Roman"/>
                <w:sz w:val="24"/>
                <w:szCs w:val="24"/>
              </w:rPr>
              <w:t>юридичного</w:t>
            </w:r>
            <w:r w:rsidR="004C01D3">
              <w:rPr>
                <w:rFonts w:ascii="Times New Roman" w:hAnsi="Times New Roman" w:cs="Times New Roman"/>
                <w:sz w:val="24"/>
                <w:szCs w:val="24"/>
              </w:rPr>
              <w:t xml:space="preserve"> спрямування</w:t>
            </w:r>
          </w:p>
        </w:tc>
      </w:tr>
      <w:tr w:rsidR="004234DA" w:rsidRPr="00BB2AFC" w:rsidTr="00014AE1">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0F0EB8">
            <w:pPr>
              <w:spacing w:after="0" w:line="0" w:lineRule="atLeast"/>
              <w:jc w:val="center"/>
              <w:rPr>
                <w:rFonts w:ascii="Times New Roman" w:hAnsi="Times New Roman" w:cs="Times New Roman"/>
              </w:rPr>
            </w:pPr>
            <w:r w:rsidRPr="00BB2AFC">
              <w:rPr>
                <w:rFonts w:ascii="Times New Roman" w:hAnsi="Times New Roman" w:cs="Times New Roman"/>
              </w:rPr>
              <w:t>2.</w:t>
            </w:r>
          </w:p>
        </w:tc>
        <w:tc>
          <w:tcPr>
            <w:tcW w:w="2872" w:type="dxa"/>
            <w:tcBorders>
              <w:top w:val="single" w:sz="4" w:space="0" w:color="auto"/>
              <w:left w:val="single" w:sz="4" w:space="0" w:color="auto"/>
              <w:bottom w:val="single" w:sz="4" w:space="0" w:color="auto"/>
              <w:right w:val="single" w:sz="4" w:space="0" w:color="auto"/>
            </w:tcBorders>
            <w:hideMark/>
          </w:tcPr>
          <w:p w:rsidR="004234DA" w:rsidRPr="001B10E6" w:rsidRDefault="001B10E6" w:rsidP="000F0EB8">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Досвід роботи</w:t>
            </w:r>
          </w:p>
        </w:tc>
        <w:tc>
          <w:tcPr>
            <w:tcW w:w="6242" w:type="dxa"/>
            <w:gridSpan w:val="2"/>
            <w:tcBorders>
              <w:top w:val="single" w:sz="4" w:space="0" w:color="auto"/>
              <w:left w:val="single" w:sz="4" w:space="0" w:color="auto"/>
              <w:bottom w:val="single" w:sz="4" w:space="0" w:color="auto"/>
              <w:right w:val="single" w:sz="4" w:space="0" w:color="auto"/>
            </w:tcBorders>
            <w:hideMark/>
          </w:tcPr>
          <w:p w:rsidR="004234DA" w:rsidRPr="001B10E6" w:rsidRDefault="004234DA" w:rsidP="000F0EB8">
            <w:pPr>
              <w:spacing w:after="0" w:line="0" w:lineRule="atLeast"/>
              <w:ind w:left="329" w:hanging="142"/>
              <w:rPr>
                <w:rFonts w:ascii="Times New Roman" w:hAnsi="Times New Roman" w:cs="Times New Roman"/>
                <w:sz w:val="24"/>
                <w:szCs w:val="24"/>
              </w:rPr>
            </w:pPr>
            <w:r w:rsidRPr="001B10E6">
              <w:rPr>
                <w:rFonts w:ascii="Times New Roman" w:hAnsi="Times New Roman" w:cs="Times New Roman"/>
                <w:sz w:val="24"/>
                <w:szCs w:val="24"/>
              </w:rPr>
              <w:t>не потребує</w:t>
            </w:r>
          </w:p>
        </w:tc>
      </w:tr>
      <w:tr w:rsidR="004234DA" w:rsidRPr="00BB2AFC" w:rsidTr="00014AE1">
        <w:trPr>
          <w:trHeight w:val="690"/>
        </w:trPr>
        <w:tc>
          <w:tcPr>
            <w:tcW w:w="535" w:type="dxa"/>
            <w:tcBorders>
              <w:top w:val="single" w:sz="4" w:space="0" w:color="auto"/>
              <w:left w:val="single" w:sz="4" w:space="0" w:color="auto"/>
              <w:bottom w:val="single" w:sz="4" w:space="0" w:color="auto"/>
              <w:right w:val="single" w:sz="4" w:space="0" w:color="auto"/>
            </w:tcBorders>
            <w:hideMark/>
          </w:tcPr>
          <w:p w:rsidR="004234DA" w:rsidRPr="00BB2AFC" w:rsidRDefault="004234DA" w:rsidP="000F0EB8">
            <w:pPr>
              <w:spacing w:after="0" w:line="0" w:lineRule="atLeast"/>
              <w:jc w:val="center"/>
              <w:rPr>
                <w:rFonts w:ascii="Times New Roman" w:hAnsi="Times New Roman" w:cs="Times New Roman"/>
              </w:rPr>
            </w:pPr>
            <w:r w:rsidRPr="00BB2AFC">
              <w:rPr>
                <w:rFonts w:ascii="Times New Roman" w:hAnsi="Times New Roman" w:cs="Times New Roman"/>
              </w:rPr>
              <w:t>3.</w:t>
            </w:r>
          </w:p>
        </w:tc>
        <w:tc>
          <w:tcPr>
            <w:tcW w:w="2872" w:type="dxa"/>
            <w:tcBorders>
              <w:top w:val="single" w:sz="4" w:space="0" w:color="auto"/>
              <w:left w:val="single" w:sz="4" w:space="0" w:color="auto"/>
              <w:bottom w:val="single" w:sz="4" w:space="0" w:color="auto"/>
              <w:right w:val="single" w:sz="4" w:space="0" w:color="auto"/>
            </w:tcBorders>
            <w:hideMark/>
          </w:tcPr>
          <w:p w:rsidR="004234DA" w:rsidRPr="001B10E6" w:rsidRDefault="001B10E6" w:rsidP="000F0EB8">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Володіння державною мовою</w:t>
            </w:r>
          </w:p>
        </w:tc>
        <w:tc>
          <w:tcPr>
            <w:tcW w:w="6242" w:type="dxa"/>
            <w:gridSpan w:val="2"/>
            <w:tcBorders>
              <w:top w:val="single" w:sz="4" w:space="0" w:color="auto"/>
              <w:left w:val="single" w:sz="4" w:space="0" w:color="auto"/>
              <w:bottom w:val="single" w:sz="4" w:space="0" w:color="auto"/>
              <w:right w:val="single" w:sz="4" w:space="0" w:color="auto"/>
            </w:tcBorders>
            <w:hideMark/>
          </w:tcPr>
          <w:p w:rsidR="004234DA" w:rsidRPr="001B10E6" w:rsidRDefault="004234DA" w:rsidP="000F0EB8">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вільне володіння державною мовою</w:t>
            </w:r>
          </w:p>
        </w:tc>
      </w:tr>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Вимоги до компетентності</w:t>
            </w:r>
          </w:p>
        </w:tc>
      </w:tr>
      <w:tr w:rsidR="007B06E2" w:rsidRPr="00BB2AFC" w:rsidTr="00014AE1">
        <w:tc>
          <w:tcPr>
            <w:tcW w:w="3407" w:type="dxa"/>
            <w:gridSpan w:val="2"/>
            <w:tcBorders>
              <w:top w:val="single" w:sz="4" w:space="0" w:color="auto"/>
              <w:left w:val="single" w:sz="4" w:space="0" w:color="auto"/>
              <w:bottom w:val="single" w:sz="4" w:space="0" w:color="auto"/>
              <w:right w:val="single" w:sz="4" w:space="0" w:color="auto"/>
            </w:tcBorders>
            <w:hideMark/>
          </w:tcPr>
          <w:p w:rsidR="00D02B51" w:rsidRPr="001B10E6" w:rsidRDefault="007B06E2"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Вимога</w:t>
            </w:r>
          </w:p>
        </w:tc>
        <w:tc>
          <w:tcPr>
            <w:tcW w:w="6242" w:type="dxa"/>
            <w:gridSpan w:val="2"/>
            <w:tcBorders>
              <w:top w:val="single" w:sz="4" w:space="0" w:color="auto"/>
              <w:left w:val="single" w:sz="4" w:space="0" w:color="auto"/>
              <w:bottom w:val="single" w:sz="4" w:space="0" w:color="auto"/>
              <w:right w:val="single" w:sz="4" w:space="0" w:color="auto"/>
            </w:tcBorders>
            <w:hideMark/>
          </w:tcPr>
          <w:p w:rsidR="00D02B51" w:rsidRPr="001B10E6" w:rsidRDefault="007B06E2"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1B10E6" w:rsidRPr="00BB2AFC" w:rsidTr="00014AE1">
        <w:tc>
          <w:tcPr>
            <w:tcW w:w="535" w:type="dxa"/>
            <w:tcBorders>
              <w:top w:val="single" w:sz="4" w:space="0" w:color="auto"/>
              <w:left w:val="single" w:sz="4" w:space="0" w:color="auto"/>
              <w:bottom w:val="single" w:sz="4" w:space="0" w:color="auto"/>
              <w:right w:val="single" w:sz="4" w:space="0" w:color="auto"/>
            </w:tcBorders>
            <w:hideMark/>
          </w:tcPr>
          <w:p w:rsidR="001B10E6" w:rsidRPr="001B10E6" w:rsidRDefault="001B10E6" w:rsidP="000F0EB8">
            <w:pPr>
              <w:spacing w:after="0" w:line="0" w:lineRule="atLeast"/>
              <w:ind w:left="147" w:right="138"/>
              <w:rPr>
                <w:rFonts w:ascii="Times New Roman" w:hAnsi="Times New Roman" w:cs="Times New Roman"/>
                <w:sz w:val="24"/>
                <w:szCs w:val="24"/>
              </w:rPr>
            </w:pPr>
            <w:r w:rsidRPr="001B10E6">
              <w:rPr>
                <w:rFonts w:ascii="Times New Roman" w:hAnsi="Times New Roman" w:cs="Times New Roman"/>
                <w:sz w:val="24"/>
                <w:szCs w:val="24"/>
              </w:rPr>
              <w:t>1.</w:t>
            </w:r>
            <w:r w:rsidRPr="001B10E6">
              <w:rPr>
                <w:rFonts w:ascii="Times New Roman" w:eastAsia="Arial Unicode MS" w:hAnsi="Times New Roman" w:cs="Times New Roman"/>
                <w:color w:val="000000"/>
                <w:sz w:val="24"/>
                <w:szCs w:val="24"/>
                <w:lang w:eastAsia="uk-UA" w:bidi="uk-UA"/>
              </w:rPr>
              <w:t xml:space="preserve"> </w:t>
            </w:r>
          </w:p>
        </w:tc>
        <w:tc>
          <w:tcPr>
            <w:tcW w:w="2872" w:type="dxa"/>
            <w:tcBorders>
              <w:top w:val="single" w:sz="4" w:space="0" w:color="auto"/>
              <w:left w:val="single" w:sz="4" w:space="0" w:color="auto"/>
              <w:bottom w:val="single" w:sz="4" w:space="0" w:color="auto"/>
              <w:right w:val="single" w:sz="4" w:space="0" w:color="auto"/>
            </w:tcBorders>
          </w:tcPr>
          <w:p w:rsidR="001B10E6" w:rsidRPr="001B10E6" w:rsidRDefault="001B10E6" w:rsidP="000F0EB8">
            <w:pPr>
              <w:spacing w:after="0" w:line="0" w:lineRule="atLeast"/>
              <w:ind w:left="147" w:right="138"/>
              <w:rPr>
                <w:rFonts w:ascii="Times New Roman" w:hAnsi="Times New Roman" w:cs="Times New Roman"/>
                <w:sz w:val="24"/>
                <w:szCs w:val="24"/>
              </w:rPr>
            </w:pPr>
            <w:r w:rsidRPr="001B10E6">
              <w:rPr>
                <w:rFonts w:ascii="Times New Roman" w:hAnsi="Times New Roman" w:cs="Times New Roman"/>
                <w:sz w:val="24"/>
                <w:szCs w:val="24"/>
                <w:lang w:bidi="uk-UA"/>
              </w:rPr>
              <w:t>Робота з великими масивами інформації</w:t>
            </w:r>
          </w:p>
        </w:tc>
        <w:tc>
          <w:tcPr>
            <w:tcW w:w="6242" w:type="dxa"/>
            <w:gridSpan w:val="2"/>
            <w:tcBorders>
              <w:top w:val="single" w:sz="4" w:space="0" w:color="auto"/>
              <w:left w:val="single" w:sz="4" w:space="0" w:color="auto"/>
              <w:bottom w:val="single" w:sz="4" w:space="0" w:color="auto"/>
              <w:right w:val="single" w:sz="4" w:space="0" w:color="auto"/>
            </w:tcBorders>
            <w:hideMark/>
          </w:tcPr>
          <w:p w:rsidR="001B10E6" w:rsidRPr="0015799A" w:rsidRDefault="001B10E6" w:rsidP="000F0EB8">
            <w:pPr>
              <w:widowControl w:val="0"/>
              <w:tabs>
                <w:tab w:val="left" w:pos="149"/>
              </w:tabs>
              <w:spacing w:after="0" w:line="0" w:lineRule="atLeast"/>
              <w:ind w:left="145" w:right="146"/>
              <w:rPr>
                <w:rFonts w:ascii="Times New Roman" w:eastAsia="Times New Roman" w:hAnsi="Times New Roman" w:cs="Times New Roman"/>
                <w:color w:val="000000"/>
                <w:sz w:val="24"/>
                <w:szCs w:val="24"/>
                <w:lang w:eastAsia="uk-UA" w:bidi="uk-UA"/>
              </w:rPr>
            </w:pPr>
            <w:r w:rsidRPr="001B10E6">
              <w:rPr>
                <w:rFonts w:ascii="Times New Roman" w:eastAsia="Times New Roman" w:hAnsi="Times New Roman" w:cs="Times New Roman"/>
                <w:color w:val="000000"/>
                <w:sz w:val="24"/>
                <w:szCs w:val="24"/>
                <w:lang w:eastAsia="uk-UA" w:bidi="uk-UA"/>
              </w:rPr>
              <w:t>- здатність встановлювати логічні взаємозв’язки;</w:t>
            </w:r>
          </w:p>
          <w:p w:rsidR="001B10E6" w:rsidRPr="0015799A" w:rsidRDefault="001B10E6" w:rsidP="000F0EB8">
            <w:pPr>
              <w:widowControl w:val="0"/>
              <w:tabs>
                <w:tab w:val="left" w:pos="149"/>
              </w:tabs>
              <w:spacing w:after="0" w:line="0" w:lineRule="atLeast"/>
              <w:ind w:left="145" w:right="146"/>
              <w:rPr>
                <w:rFonts w:ascii="Times New Roman" w:eastAsia="Times New Roman" w:hAnsi="Times New Roman" w:cs="Times New Roman"/>
                <w:color w:val="000000"/>
                <w:sz w:val="24"/>
                <w:szCs w:val="24"/>
                <w:lang w:eastAsia="uk-UA" w:bidi="uk-UA"/>
              </w:rPr>
            </w:pPr>
            <w:r w:rsidRPr="001B10E6">
              <w:rPr>
                <w:rFonts w:ascii="Times New Roman" w:eastAsia="Times New Roman" w:hAnsi="Times New Roman" w:cs="Times New Roman"/>
                <w:color w:val="000000"/>
                <w:sz w:val="24"/>
                <w:szCs w:val="24"/>
                <w:lang w:eastAsia="uk-UA" w:bidi="uk-UA"/>
              </w:rPr>
              <w:t>- вміння систематизувати великий масив інформації;</w:t>
            </w:r>
          </w:p>
          <w:p w:rsidR="001B10E6" w:rsidRPr="001B10E6" w:rsidRDefault="001B10E6" w:rsidP="000F0EB8">
            <w:pPr>
              <w:spacing w:after="0" w:line="0" w:lineRule="atLeast"/>
              <w:ind w:left="145" w:right="146"/>
              <w:rPr>
                <w:rFonts w:ascii="Times New Roman" w:hAnsi="Times New Roman" w:cs="Times New Roman"/>
                <w:sz w:val="24"/>
                <w:szCs w:val="24"/>
              </w:rPr>
            </w:pPr>
            <w:r w:rsidRPr="001B10E6">
              <w:rPr>
                <w:rFonts w:ascii="Times New Roman" w:eastAsia="Arial Unicode MS" w:hAnsi="Times New Roman" w:cs="Times New Roman"/>
                <w:color w:val="000000"/>
                <w:sz w:val="24"/>
                <w:szCs w:val="24"/>
                <w:lang w:eastAsia="uk-UA" w:bidi="uk-UA"/>
              </w:rPr>
              <w:t>здатність виділяти головне, робити чіткі, структуровані висновки</w:t>
            </w:r>
          </w:p>
        </w:tc>
      </w:tr>
      <w:tr w:rsidR="001B10E6" w:rsidRPr="00BB2AFC" w:rsidTr="00014AE1">
        <w:tc>
          <w:tcPr>
            <w:tcW w:w="535" w:type="dxa"/>
            <w:tcBorders>
              <w:top w:val="single" w:sz="4" w:space="0" w:color="auto"/>
              <w:left w:val="single" w:sz="4" w:space="0" w:color="auto"/>
              <w:bottom w:val="single" w:sz="4" w:space="0" w:color="auto"/>
              <w:right w:val="single" w:sz="4" w:space="0" w:color="auto"/>
            </w:tcBorders>
            <w:hideMark/>
          </w:tcPr>
          <w:p w:rsidR="001B10E6" w:rsidRPr="001B10E6" w:rsidRDefault="001B10E6" w:rsidP="000F0EB8">
            <w:pPr>
              <w:pStyle w:val="20"/>
              <w:shd w:val="clear" w:color="auto" w:fill="auto"/>
              <w:spacing w:after="0" w:line="0" w:lineRule="atLeast"/>
              <w:ind w:left="147" w:right="138"/>
              <w:jc w:val="left"/>
              <w:rPr>
                <w:sz w:val="24"/>
                <w:szCs w:val="24"/>
              </w:rPr>
            </w:pPr>
            <w:r w:rsidRPr="001B10E6">
              <w:rPr>
                <w:rStyle w:val="212pt"/>
              </w:rPr>
              <w:t>2. </w:t>
            </w:r>
          </w:p>
        </w:tc>
        <w:tc>
          <w:tcPr>
            <w:tcW w:w="2872" w:type="dxa"/>
            <w:tcBorders>
              <w:top w:val="single" w:sz="4" w:space="0" w:color="auto"/>
              <w:left w:val="single" w:sz="4" w:space="0" w:color="auto"/>
              <w:bottom w:val="single" w:sz="4" w:space="0" w:color="auto"/>
              <w:right w:val="single" w:sz="4" w:space="0" w:color="auto"/>
            </w:tcBorders>
          </w:tcPr>
          <w:p w:rsidR="001B10E6" w:rsidRPr="001B10E6" w:rsidRDefault="001B10E6" w:rsidP="000F0EB8">
            <w:pPr>
              <w:pStyle w:val="20"/>
              <w:shd w:val="clear" w:color="auto" w:fill="auto"/>
              <w:spacing w:after="0" w:line="0" w:lineRule="atLeast"/>
              <w:ind w:left="147" w:right="138"/>
              <w:jc w:val="left"/>
              <w:rPr>
                <w:sz w:val="24"/>
                <w:szCs w:val="24"/>
              </w:rPr>
            </w:pPr>
            <w:r w:rsidRPr="001B10E6">
              <w:rPr>
                <w:rStyle w:val="212pt"/>
              </w:rPr>
              <w:t>Самоорганізація та самостійність в роботі</w:t>
            </w:r>
          </w:p>
        </w:tc>
        <w:tc>
          <w:tcPr>
            <w:tcW w:w="6242" w:type="dxa"/>
            <w:gridSpan w:val="2"/>
            <w:tcBorders>
              <w:top w:val="single" w:sz="4" w:space="0" w:color="auto"/>
              <w:left w:val="single" w:sz="4" w:space="0" w:color="auto"/>
              <w:bottom w:val="single" w:sz="4" w:space="0" w:color="auto"/>
              <w:right w:val="single" w:sz="4" w:space="0" w:color="auto"/>
            </w:tcBorders>
            <w:vAlign w:val="bottom"/>
            <w:hideMark/>
          </w:tcPr>
          <w:p w:rsidR="001B10E6" w:rsidRPr="001B10E6" w:rsidRDefault="001B10E6" w:rsidP="000F0EB8">
            <w:pPr>
              <w:pStyle w:val="20"/>
              <w:numPr>
                <w:ilvl w:val="0"/>
                <w:numId w:val="3"/>
              </w:numPr>
              <w:shd w:val="clear" w:color="auto" w:fill="auto"/>
              <w:tabs>
                <w:tab w:val="left" w:pos="240"/>
              </w:tabs>
              <w:spacing w:after="0" w:line="0" w:lineRule="atLeast"/>
              <w:ind w:left="145" w:right="288"/>
              <w:jc w:val="left"/>
              <w:rPr>
                <w:sz w:val="24"/>
                <w:szCs w:val="24"/>
              </w:rPr>
            </w:pPr>
            <w:r w:rsidRPr="001B10E6">
              <w:rPr>
                <w:rStyle w:val="212pt"/>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1B10E6" w:rsidRPr="001B10E6" w:rsidRDefault="001B10E6" w:rsidP="000F0EB8">
            <w:pPr>
              <w:pStyle w:val="20"/>
              <w:shd w:val="clear" w:color="auto" w:fill="auto"/>
              <w:tabs>
                <w:tab w:val="left" w:pos="144"/>
              </w:tabs>
              <w:spacing w:after="0" w:line="0" w:lineRule="atLeast"/>
              <w:ind w:left="145" w:right="288"/>
              <w:jc w:val="left"/>
              <w:rPr>
                <w:sz w:val="24"/>
                <w:szCs w:val="24"/>
              </w:rPr>
            </w:pPr>
            <w:r w:rsidRPr="001B10E6">
              <w:rPr>
                <w:rStyle w:val="212pt"/>
              </w:rPr>
              <w:t xml:space="preserve">- здатність до </w:t>
            </w:r>
            <w:proofErr w:type="spellStart"/>
            <w:r w:rsidRPr="001B10E6">
              <w:rPr>
                <w:rStyle w:val="212pt"/>
              </w:rPr>
              <w:t>самомотивації</w:t>
            </w:r>
            <w:proofErr w:type="spellEnd"/>
            <w:r w:rsidRPr="001B10E6">
              <w:rPr>
                <w:rStyle w:val="212pt"/>
              </w:rPr>
              <w:t xml:space="preserve"> (самоуправління);</w:t>
            </w:r>
          </w:p>
          <w:p w:rsidR="001B10E6" w:rsidRPr="001B10E6" w:rsidRDefault="001B10E6" w:rsidP="000F0EB8">
            <w:pPr>
              <w:pStyle w:val="20"/>
              <w:numPr>
                <w:ilvl w:val="0"/>
                <w:numId w:val="3"/>
              </w:numPr>
              <w:shd w:val="clear" w:color="auto" w:fill="auto"/>
              <w:tabs>
                <w:tab w:val="left" w:pos="240"/>
              </w:tabs>
              <w:spacing w:after="0" w:line="0" w:lineRule="atLeast"/>
              <w:ind w:left="145" w:right="288"/>
              <w:jc w:val="left"/>
              <w:rPr>
                <w:sz w:val="24"/>
                <w:szCs w:val="24"/>
              </w:rPr>
            </w:pPr>
            <w:r w:rsidRPr="001B10E6">
              <w:rPr>
                <w:rStyle w:val="212pt"/>
              </w:rPr>
              <w:t> вміння самостійно приймати рішення і виконувати завдання у процесі професійної діяльності</w:t>
            </w:r>
          </w:p>
        </w:tc>
      </w:tr>
      <w:tr w:rsidR="001B10E6" w:rsidRPr="00BB2AFC" w:rsidTr="00014AE1">
        <w:tc>
          <w:tcPr>
            <w:tcW w:w="535" w:type="dxa"/>
            <w:tcBorders>
              <w:top w:val="single" w:sz="4" w:space="0" w:color="auto"/>
              <w:left w:val="single" w:sz="4" w:space="0" w:color="auto"/>
              <w:bottom w:val="single" w:sz="4" w:space="0" w:color="auto"/>
              <w:right w:val="single" w:sz="4" w:space="0" w:color="auto"/>
            </w:tcBorders>
          </w:tcPr>
          <w:p w:rsidR="001B10E6" w:rsidRPr="001B10E6" w:rsidRDefault="001B10E6" w:rsidP="000F0EB8">
            <w:pPr>
              <w:pStyle w:val="20"/>
              <w:shd w:val="clear" w:color="auto" w:fill="auto"/>
              <w:spacing w:after="0" w:line="0" w:lineRule="atLeast"/>
              <w:ind w:left="147" w:right="138"/>
              <w:jc w:val="left"/>
              <w:rPr>
                <w:sz w:val="24"/>
                <w:szCs w:val="24"/>
              </w:rPr>
            </w:pPr>
            <w:r w:rsidRPr="001B10E6">
              <w:rPr>
                <w:rStyle w:val="212pt"/>
              </w:rPr>
              <w:t>3. </w:t>
            </w:r>
          </w:p>
        </w:tc>
        <w:tc>
          <w:tcPr>
            <w:tcW w:w="2872" w:type="dxa"/>
            <w:tcBorders>
              <w:top w:val="single" w:sz="4" w:space="0" w:color="auto"/>
              <w:left w:val="single" w:sz="4" w:space="0" w:color="auto"/>
              <w:bottom w:val="single" w:sz="4" w:space="0" w:color="auto"/>
              <w:right w:val="single" w:sz="4" w:space="0" w:color="auto"/>
            </w:tcBorders>
          </w:tcPr>
          <w:p w:rsidR="001B10E6" w:rsidRPr="001B10E6" w:rsidRDefault="001B10E6" w:rsidP="000F0EB8">
            <w:pPr>
              <w:pStyle w:val="20"/>
              <w:shd w:val="clear" w:color="auto" w:fill="auto"/>
              <w:spacing w:after="0" w:line="0" w:lineRule="atLeast"/>
              <w:ind w:left="147" w:right="138"/>
              <w:jc w:val="left"/>
              <w:rPr>
                <w:sz w:val="24"/>
                <w:szCs w:val="24"/>
              </w:rPr>
            </w:pPr>
            <w:proofErr w:type="spellStart"/>
            <w:r w:rsidRPr="001B10E6">
              <w:rPr>
                <w:rStyle w:val="212pt"/>
              </w:rPr>
              <w:t>Багатозадачність</w:t>
            </w:r>
            <w:proofErr w:type="spellEnd"/>
          </w:p>
        </w:tc>
        <w:tc>
          <w:tcPr>
            <w:tcW w:w="6242" w:type="dxa"/>
            <w:gridSpan w:val="2"/>
            <w:tcBorders>
              <w:top w:val="single" w:sz="4" w:space="0" w:color="auto"/>
              <w:left w:val="single" w:sz="4" w:space="0" w:color="auto"/>
              <w:bottom w:val="single" w:sz="4" w:space="0" w:color="auto"/>
              <w:right w:val="single" w:sz="4" w:space="0" w:color="auto"/>
            </w:tcBorders>
            <w:vAlign w:val="bottom"/>
          </w:tcPr>
          <w:p w:rsidR="001B10E6" w:rsidRPr="001B10E6" w:rsidRDefault="001B10E6" w:rsidP="000F0EB8">
            <w:pPr>
              <w:pStyle w:val="20"/>
              <w:shd w:val="clear" w:color="auto" w:fill="auto"/>
              <w:spacing w:after="0" w:line="0" w:lineRule="atLeast"/>
              <w:ind w:left="145" w:right="288"/>
              <w:jc w:val="left"/>
              <w:rPr>
                <w:sz w:val="24"/>
                <w:szCs w:val="24"/>
              </w:rPr>
            </w:pPr>
            <w:r w:rsidRPr="001B10E6">
              <w:rPr>
                <w:rStyle w:val="212pt"/>
              </w:rPr>
              <w:t>-</w:t>
            </w:r>
            <w:r>
              <w:rPr>
                <w:rStyle w:val="212pt"/>
              </w:rPr>
              <w:t> </w:t>
            </w:r>
            <w:r w:rsidRPr="001B10E6">
              <w:rPr>
                <w:rStyle w:val="212pt"/>
              </w:rPr>
              <w:t>здатність концентрувати (не втрачати) увагу на виконанні завдання;</w:t>
            </w:r>
          </w:p>
          <w:p w:rsidR="001B10E6" w:rsidRPr="001B10E6" w:rsidRDefault="001B10E6" w:rsidP="000F0EB8">
            <w:pPr>
              <w:pStyle w:val="20"/>
              <w:numPr>
                <w:ilvl w:val="0"/>
                <w:numId w:val="4"/>
              </w:numPr>
              <w:shd w:val="clear" w:color="auto" w:fill="auto"/>
              <w:tabs>
                <w:tab w:val="left" w:pos="230"/>
              </w:tabs>
              <w:spacing w:after="0" w:line="0" w:lineRule="atLeast"/>
              <w:ind w:left="145" w:right="288"/>
              <w:jc w:val="left"/>
              <w:rPr>
                <w:sz w:val="24"/>
                <w:szCs w:val="24"/>
              </w:rPr>
            </w:pPr>
            <w:r w:rsidRPr="001B10E6">
              <w:rPr>
                <w:rStyle w:val="212pt"/>
              </w:rPr>
              <w:lastRenderedPageBreak/>
              <w:t>уміння розкладати завдання на процеси, спрощувати їх;</w:t>
            </w:r>
          </w:p>
          <w:p w:rsidR="001B10E6" w:rsidRPr="001B10E6" w:rsidRDefault="000F0EB8" w:rsidP="000F0EB8">
            <w:pPr>
              <w:pStyle w:val="20"/>
              <w:shd w:val="clear" w:color="auto" w:fill="auto"/>
              <w:tabs>
                <w:tab w:val="left" w:pos="187"/>
              </w:tabs>
              <w:spacing w:after="0" w:line="0" w:lineRule="atLeast"/>
              <w:ind w:left="145" w:right="288"/>
              <w:jc w:val="left"/>
              <w:rPr>
                <w:sz w:val="24"/>
                <w:szCs w:val="24"/>
              </w:rPr>
            </w:pPr>
            <w:r>
              <w:rPr>
                <w:rStyle w:val="212pt"/>
              </w:rPr>
              <w:t>- </w:t>
            </w:r>
            <w:r w:rsidR="001B10E6" w:rsidRPr="001B10E6">
              <w:rPr>
                <w:rStyle w:val="212pt"/>
              </w:rPr>
              <w:t>здатність швидко змінювати напрям роботи (діяльності);</w:t>
            </w:r>
          </w:p>
          <w:p w:rsidR="001B10E6" w:rsidRPr="001B10E6" w:rsidRDefault="000F0EB8" w:rsidP="000F0EB8">
            <w:pPr>
              <w:pStyle w:val="20"/>
              <w:shd w:val="clear" w:color="auto" w:fill="auto"/>
              <w:tabs>
                <w:tab w:val="left" w:pos="134"/>
              </w:tabs>
              <w:spacing w:after="0" w:line="0" w:lineRule="atLeast"/>
              <w:ind w:left="145" w:right="288"/>
              <w:jc w:val="left"/>
              <w:rPr>
                <w:sz w:val="24"/>
                <w:szCs w:val="24"/>
              </w:rPr>
            </w:pPr>
            <w:r>
              <w:rPr>
                <w:rStyle w:val="212pt"/>
              </w:rPr>
              <w:t>- </w:t>
            </w:r>
            <w:r w:rsidR="001B10E6" w:rsidRPr="001B10E6">
              <w:rPr>
                <w:rStyle w:val="212pt"/>
              </w:rPr>
              <w:t>уміння управляти результатом і бачити прогрес</w:t>
            </w:r>
          </w:p>
        </w:tc>
      </w:tr>
      <w:tr w:rsidR="001B10E6" w:rsidRPr="00BB2AFC" w:rsidTr="00014AE1">
        <w:tc>
          <w:tcPr>
            <w:tcW w:w="535" w:type="dxa"/>
            <w:tcBorders>
              <w:top w:val="single" w:sz="4" w:space="0" w:color="auto"/>
              <w:left w:val="single" w:sz="4" w:space="0" w:color="auto"/>
              <w:bottom w:val="single" w:sz="4" w:space="0" w:color="auto"/>
              <w:right w:val="single" w:sz="4" w:space="0" w:color="auto"/>
            </w:tcBorders>
          </w:tcPr>
          <w:p w:rsidR="001B10E6" w:rsidRDefault="001B10E6" w:rsidP="000F0EB8">
            <w:pPr>
              <w:pStyle w:val="20"/>
              <w:shd w:val="clear" w:color="auto" w:fill="auto"/>
              <w:spacing w:after="0" w:line="0" w:lineRule="atLeast"/>
              <w:jc w:val="both"/>
            </w:pPr>
            <w:r>
              <w:rPr>
                <w:rStyle w:val="212pt"/>
              </w:rPr>
              <w:lastRenderedPageBreak/>
              <w:t xml:space="preserve">   4. </w:t>
            </w:r>
          </w:p>
        </w:tc>
        <w:tc>
          <w:tcPr>
            <w:tcW w:w="2872" w:type="dxa"/>
            <w:tcBorders>
              <w:top w:val="single" w:sz="4" w:space="0" w:color="auto"/>
              <w:left w:val="single" w:sz="4" w:space="0" w:color="auto"/>
              <w:bottom w:val="single" w:sz="4" w:space="0" w:color="auto"/>
              <w:right w:val="single" w:sz="4" w:space="0" w:color="auto"/>
            </w:tcBorders>
          </w:tcPr>
          <w:p w:rsidR="001B10E6" w:rsidRDefault="00776BDB" w:rsidP="000F0EB8">
            <w:pPr>
              <w:pStyle w:val="20"/>
              <w:shd w:val="clear" w:color="auto" w:fill="auto"/>
              <w:spacing w:after="0" w:line="0" w:lineRule="atLeast"/>
              <w:jc w:val="both"/>
            </w:pPr>
            <w:r>
              <w:rPr>
                <w:rStyle w:val="212pt"/>
              </w:rPr>
              <w:t xml:space="preserve">   </w:t>
            </w:r>
            <w:r w:rsidR="001B10E6">
              <w:rPr>
                <w:rStyle w:val="212pt"/>
              </w:rPr>
              <w:t>Командна робота та взаємодія</w:t>
            </w:r>
          </w:p>
        </w:tc>
        <w:tc>
          <w:tcPr>
            <w:tcW w:w="6242" w:type="dxa"/>
            <w:gridSpan w:val="2"/>
            <w:tcBorders>
              <w:top w:val="single" w:sz="4" w:space="0" w:color="auto"/>
              <w:left w:val="single" w:sz="4" w:space="0" w:color="auto"/>
              <w:bottom w:val="single" w:sz="4" w:space="0" w:color="auto"/>
              <w:right w:val="single" w:sz="4" w:space="0" w:color="auto"/>
            </w:tcBorders>
          </w:tcPr>
          <w:p w:rsidR="001B10E6" w:rsidRDefault="001B10E6" w:rsidP="000F0EB8">
            <w:pPr>
              <w:pStyle w:val="20"/>
              <w:numPr>
                <w:ilvl w:val="0"/>
                <w:numId w:val="5"/>
              </w:numPr>
              <w:shd w:val="clear" w:color="auto" w:fill="auto"/>
              <w:tabs>
                <w:tab w:val="left" w:pos="230"/>
              </w:tabs>
              <w:spacing w:after="0" w:line="0" w:lineRule="atLeast"/>
              <w:ind w:left="99" w:right="288"/>
              <w:jc w:val="left"/>
            </w:pPr>
            <w:r>
              <w:rPr>
                <w:rStyle w:val="212pt"/>
              </w:rPr>
              <w:t>розуміння ваги свого внеску у загальний результат (структурного підрозділу/державного органу);</w:t>
            </w:r>
          </w:p>
          <w:p w:rsidR="001B10E6" w:rsidRDefault="00776BDB" w:rsidP="000F0EB8">
            <w:pPr>
              <w:pStyle w:val="20"/>
              <w:shd w:val="clear" w:color="auto" w:fill="auto"/>
              <w:tabs>
                <w:tab w:val="left" w:pos="149"/>
              </w:tabs>
              <w:spacing w:after="0" w:line="0" w:lineRule="atLeast"/>
              <w:ind w:left="99" w:right="288"/>
              <w:jc w:val="left"/>
            </w:pPr>
            <w:r>
              <w:rPr>
                <w:rStyle w:val="212pt"/>
              </w:rPr>
              <w:t>- </w:t>
            </w:r>
            <w:r w:rsidR="001B10E6">
              <w:rPr>
                <w:rStyle w:val="212pt"/>
              </w:rPr>
              <w:t>орієнтація на командний результат;</w:t>
            </w:r>
          </w:p>
          <w:p w:rsidR="001B10E6" w:rsidRDefault="00776BDB" w:rsidP="000F0EB8">
            <w:pPr>
              <w:pStyle w:val="20"/>
              <w:numPr>
                <w:ilvl w:val="0"/>
                <w:numId w:val="5"/>
              </w:numPr>
              <w:shd w:val="clear" w:color="auto" w:fill="auto"/>
              <w:tabs>
                <w:tab w:val="left" w:pos="187"/>
              </w:tabs>
              <w:spacing w:after="0" w:line="0" w:lineRule="atLeast"/>
              <w:ind w:left="99" w:right="288"/>
              <w:jc w:val="left"/>
            </w:pPr>
            <w:r>
              <w:rPr>
                <w:rStyle w:val="212pt"/>
              </w:rPr>
              <w:t> </w:t>
            </w:r>
            <w:r w:rsidR="001B10E6">
              <w:rPr>
                <w:rStyle w:val="212pt"/>
              </w:rPr>
              <w:t>готовність працювати в команді та сприяти колегам у їх професійній діяльності задля досягнення спільних цілей;</w:t>
            </w:r>
          </w:p>
          <w:p w:rsidR="001B10E6" w:rsidRDefault="001B10E6" w:rsidP="000F0EB8">
            <w:pPr>
              <w:pStyle w:val="20"/>
              <w:numPr>
                <w:ilvl w:val="0"/>
                <w:numId w:val="5"/>
              </w:numPr>
              <w:shd w:val="clear" w:color="auto" w:fill="auto"/>
              <w:tabs>
                <w:tab w:val="left" w:pos="235"/>
              </w:tabs>
              <w:spacing w:after="0" w:line="0" w:lineRule="atLeast"/>
              <w:ind w:left="99" w:right="288"/>
              <w:jc w:val="left"/>
            </w:pPr>
            <w:r>
              <w:rPr>
                <w:rStyle w:val="212pt"/>
              </w:rPr>
              <w:t>відкритість в обміні інформацією</w:t>
            </w:r>
          </w:p>
        </w:tc>
      </w:tr>
      <w:tr w:rsidR="00776BDB" w:rsidRPr="00BB2AFC" w:rsidTr="00014AE1">
        <w:tc>
          <w:tcPr>
            <w:tcW w:w="535" w:type="dxa"/>
            <w:tcBorders>
              <w:top w:val="single" w:sz="4" w:space="0" w:color="auto"/>
              <w:left w:val="single" w:sz="4" w:space="0" w:color="auto"/>
              <w:bottom w:val="single" w:sz="4" w:space="0" w:color="auto"/>
              <w:right w:val="single" w:sz="4" w:space="0" w:color="auto"/>
            </w:tcBorders>
          </w:tcPr>
          <w:p w:rsidR="00776BDB" w:rsidRDefault="00776BDB" w:rsidP="000F0EB8">
            <w:pPr>
              <w:pStyle w:val="20"/>
              <w:shd w:val="clear" w:color="auto" w:fill="auto"/>
              <w:spacing w:after="0" w:line="0" w:lineRule="atLeast"/>
              <w:rPr>
                <w:rStyle w:val="212pt"/>
              </w:rPr>
            </w:pPr>
            <w:r>
              <w:rPr>
                <w:rStyle w:val="212pt"/>
              </w:rPr>
              <w:t>5.</w:t>
            </w:r>
          </w:p>
        </w:tc>
        <w:tc>
          <w:tcPr>
            <w:tcW w:w="2872" w:type="dxa"/>
            <w:tcBorders>
              <w:top w:val="single" w:sz="4" w:space="0" w:color="auto"/>
              <w:left w:val="single" w:sz="4" w:space="0" w:color="auto"/>
              <w:bottom w:val="single" w:sz="4" w:space="0" w:color="auto"/>
              <w:right w:val="single" w:sz="4" w:space="0" w:color="auto"/>
            </w:tcBorders>
          </w:tcPr>
          <w:p w:rsidR="00776BDB" w:rsidRDefault="00776BDB" w:rsidP="000F0EB8">
            <w:pPr>
              <w:pStyle w:val="20"/>
              <w:shd w:val="clear" w:color="auto" w:fill="auto"/>
              <w:spacing w:after="0" w:line="0" w:lineRule="atLeast"/>
              <w:ind w:left="180"/>
              <w:jc w:val="left"/>
            </w:pPr>
            <w:r>
              <w:rPr>
                <w:rStyle w:val="212pt"/>
              </w:rPr>
              <w:t>Якісне виконання</w:t>
            </w:r>
          </w:p>
          <w:p w:rsidR="00776BDB" w:rsidRDefault="00776BDB" w:rsidP="000F0EB8">
            <w:pPr>
              <w:pStyle w:val="20"/>
              <w:shd w:val="clear" w:color="auto" w:fill="auto"/>
              <w:spacing w:after="0" w:line="0" w:lineRule="atLeast"/>
              <w:ind w:left="180"/>
              <w:jc w:val="left"/>
            </w:pPr>
            <w:r>
              <w:rPr>
                <w:rStyle w:val="212pt"/>
              </w:rPr>
              <w:t>поставлених</w:t>
            </w:r>
          </w:p>
          <w:p w:rsidR="00776BDB" w:rsidRDefault="00776BDB" w:rsidP="000F0EB8">
            <w:pPr>
              <w:pStyle w:val="20"/>
              <w:shd w:val="clear" w:color="auto" w:fill="auto"/>
              <w:spacing w:after="0" w:line="0" w:lineRule="atLeast"/>
              <w:ind w:left="180"/>
              <w:jc w:val="left"/>
            </w:pPr>
            <w:r>
              <w:rPr>
                <w:rStyle w:val="212pt"/>
              </w:rPr>
              <w:t>завдань</w:t>
            </w:r>
          </w:p>
        </w:tc>
        <w:tc>
          <w:tcPr>
            <w:tcW w:w="6242" w:type="dxa"/>
            <w:gridSpan w:val="2"/>
            <w:tcBorders>
              <w:top w:val="single" w:sz="4" w:space="0" w:color="auto"/>
              <w:left w:val="single" w:sz="4" w:space="0" w:color="auto"/>
              <w:bottom w:val="single" w:sz="4" w:space="0" w:color="auto"/>
              <w:right w:val="single" w:sz="4" w:space="0" w:color="auto"/>
            </w:tcBorders>
            <w:vAlign w:val="bottom"/>
          </w:tcPr>
          <w:p w:rsidR="00776BDB" w:rsidRDefault="00776BDB" w:rsidP="000F0EB8">
            <w:pPr>
              <w:pStyle w:val="20"/>
              <w:numPr>
                <w:ilvl w:val="0"/>
                <w:numId w:val="6"/>
              </w:numPr>
              <w:shd w:val="clear" w:color="auto" w:fill="auto"/>
              <w:tabs>
                <w:tab w:val="left" w:pos="202"/>
              </w:tabs>
              <w:spacing w:after="0" w:line="0" w:lineRule="atLeast"/>
              <w:ind w:left="99" w:right="288"/>
              <w:jc w:val="left"/>
            </w:pPr>
            <w:r>
              <w:rPr>
                <w:rStyle w:val="212pt"/>
              </w:rPr>
              <w:t>чітке і точне формулювання мети, цілей і завдань службової діяльності;</w:t>
            </w:r>
          </w:p>
          <w:p w:rsidR="00776BDB" w:rsidRDefault="00776BDB" w:rsidP="000F0EB8">
            <w:pPr>
              <w:pStyle w:val="20"/>
              <w:numPr>
                <w:ilvl w:val="0"/>
                <w:numId w:val="6"/>
              </w:numPr>
              <w:shd w:val="clear" w:color="auto" w:fill="auto"/>
              <w:tabs>
                <w:tab w:val="left" w:pos="226"/>
              </w:tabs>
              <w:spacing w:after="0" w:line="0" w:lineRule="atLeast"/>
              <w:ind w:left="99" w:right="288"/>
              <w:jc w:val="left"/>
            </w:pPr>
            <w:r>
              <w:rPr>
                <w:rStyle w:val="212pt"/>
              </w:rPr>
              <w:t>комплексний підхід до виконання завдань, виявлення ризиків;</w:t>
            </w:r>
          </w:p>
          <w:p w:rsidR="00776BDB" w:rsidRDefault="00776BDB" w:rsidP="000F0EB8">
            <w:pPr>
              <w:pStyle w:val="20"/>
              <w:numPr>
                <w:ilvl w:val="0"/>
                <w:numId w:val="6"/>
              </w:numPr>
              <w:shd w:val="clear" w:color="auto" w:fill="auto"/>
              <w:tabs>
                <w:tab w:val="left" w:pos="240"/>
              </w:tabs>
              <w:spacing w:after="0" w:line="0" w:lineRule="atLeast"/>
              <w:ind w:left="99" w:right="288"/>
              <w:jc w:val="left"/>
            </w:pPr>
            <w:r>
              <w:rPr>
                <w:rStyle w:val="212pt"/>
              </w:rPr>
              <w:t>розуміння змісту завдання і його кінцевих результатів, самостійне визначення можливих шляхів досягнення</w:t>
            </w:r>
          </w:p>
        </w:tc>
      </w:tr>
      <w:tr w:rsidR="00776BDB"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776BDB" w:rsidRPr="001B10E6" w:rsidRDefault="00776BDB"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Професійні знання</w:t>
            </w:r>
          </w:p>
        </w:tc>
      </w:tr>
      <w:tr w:rsidR="00776BDB" w:rsidRPr="00BB2AFC" w:rsidTr="004C01D3">
        <w:tc>
          <w:tcPr>
            <w:tcW w:w="3974" w:type="dxa"/>
            <w:gridSpan w:val="3"/>
            <w:tcBorders>
              <w:top w:val="single" w:sz="4" w:space="0" w:color="auto"/>
              <w:left w:val="single" w:sz="4" w:space="0" w:color="auto"/>
              <w:bottom w:val="single" w:sz="4" w:space="0" w:color="auto"/>
              <w:right w:val="single" w:sz="4" w:space="0" w:color="auto"/>
            </w:tcBorders>
            <w:hideMark/>
          </w:tcPr>
          <w:p w:rsidR="00776BDB" w:rsidRPr="001B10E6" w:rsidRDefault="00776BDB"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Вимога</w:t>
            </w:r>
          </w:p>
        </w:tc>
        <w:tc>
          <w:tcPr>
            <w:tcW w:w="5675" w:type="dxa"/>
            <w:tcBorders>
              <w:top w:val="single" w:sz="4" w:space="0" w:color="auto"/>
              <w:left w:val="single" w:sz="4" w:space="0" w:color="auto"/>
              <w:bottom w:val="single" w:sz="4" w:space="0" w:color="auto"/>
              <w:right w:val="single" w:sz="4" w:space="0" w:color="auto"/>
            </w:tcBorders>
            <w:hideMark/>
          </w:tcPr>
          <w:p w:rsidR="00776BDB" w:rsidRPr="001B10E6" w:rsidRDefault="00776BDB" w:rsidP="000F0EB8">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776BDB" w:rsidRPr="00BB2AFC" w:rsidTr="004C01D3">
        <w:tc>
          <w:tcPr>
            <w:tcW w:w="535" w:type="dxa"/>
            <w:tcBorders>
              <w:top w:val="single" w:sz="4" w:space="0" w:color="auto"/>
              <w:left w:val="single" w:sz="4" w:space="0" w:color="auto"/>
              <w:bottom w:val="single" w:sz="4" w:space="0" w:color="auto"/>
              <w:right w:val="single" w:sz="4" w:space="0" w:color="auto"/>
            </w:tcBorders>
            <w:hideMark/>
          </w:tcPr>
          <w:p w:rsidR="00776BDB" w:rsidRPr="004C01D3" w:rsidRDefault="00776BDB" w:rsidP="000F0EB8">
            <w:pPr>
              <w:spacing w:after="0" w:line="0" w:lineRule="atLeast"/>
              <w:jc w:val="center"/>
              <w:rPr>
                <w:rFonts w:ascii="Times New Roman" w:hAnsi="Times New Roman" w:cs="Times New Roman"/>
                <w:sz w:val="24"/>
                <w:szCs w:val="24"/>
              </w:rPr>
            </w:pPr>
            <w:r w:rsidRPr="004C01D3">
              <w:rPr>
                <w:rFonts w:ascii="Times New Roman" w:hAnsi="Times New Roman" w:cs="Times New Roman"/>
                <w:sz w:val="24"/>
                <w:szCs w:val="24"/>
              </w:rPr>
              <w:t>1.</w:t>
            </w:r>
          </w:p>
        </w:tc>
        <w:tc>
          <w:tcPr>
            <w:tcW w:w="3439" w:type="dxa"/>
            <w:gridSpan w:val="2"/>
            <w:tcBorders>
              <w:top w:val="single" w:sz="4" w:space="0" w:color="auto"/>
              <w:left w:val="single" w:sz="4" w:space="0" w:color="auto"/>
              <w:bottom w:val="single" w:sz="4" w:space="0" w:color="auto"/>
              <w:right w:val="single" w:sz="4" w:space="0" w:color="auto"/>
            </w:tcBorders>
            <w:hideMark/>
          </w:tcPr>
          <w:p w:rsidR="00776BDB" w:rsidRPr="004C01D3" w:rsidRDefault="00776BDB" w:rsidP="000F0EB8">
            <w:pPr>
              <w:spacing w:after="0" w:line="0" w:lineRule="atLeast"/>
              <w:rPr>
                <w:rFonts w:ascii="Times New Roman" w:hAnsi="Times New Roman" w:cs="Times New Roman"/>
                <w:sz w:val="24"/>
                <w:szCs w:val="24"/>
              </w:rPr>
            </w:pPr>
            <w:r w:rsidRPr="004C01D3">
              <w:rPr>
                <w:rFonts w:ascii="Times New Roman" w:hAnsi="Times New Roman" w:cs="Times New Roman"/>
                <w:sz w:val="24"/>
                <w:szCs w:val="24"/>
              </w:rPr>
              <w:t xml:space="preserve">    Знання законодавства</w:t>
            </w:r>
          </w:p>
        </w:tc>
        <w:tc>
          <w:tcPr>
            <w:tcW w:w="5675" w:type="dxa"/>
            <w:tcBorders>
              <w:top w:val="single" w:sz="4" w:space="0" w:color="auto"/>
              <w:left w:val="single" w:sz="4" w:space="0" w:color="auto"/>
              <w:bottom w:val="single" w:sz="4" w:space="0" w:color="auto"/>
              <w:right w:val="single" w:sz="4" w:space="0" w:color="auto"/>
            </w:tcBorders>
            <w:hideMark/>
          </w:tcPr>
          <w:p w:rsidR="009E4409" w:rsidRPr="004C01D3" w:rsidRDefault="004E7FB6" w:rsidP="009E4409">
            <w:pPr>
              <w:pStyle w:val="rvps14"/>
              <w:spacing w:before="0" w:beforeAutospacing="0" w:after="0" w:afterAutospacing="0" w:line="0" w:lineRule="atLeast"/>
              <w:ind w:left="137" w:right="141" w:firstLine="35"/>
            </w:pPr>
            <w:r w:rsidRPr="004E7FB6">
              <w:t xml:space="preserve">Знання: </w:t>
            </w:r>
            <w:r w:rsidRPr="004E7FB6">
              <w:br/>
            </w:r>
            <w:hyperlink r:id="rId6" w:tgtFrame="_blank" w:history="1">
              <w:r w:rsidRPr="004E7FB6">
                <w:rPr>
                  <w:rStyle w:val="a3"/>
                  <w:color w:val="auto"/>
                  <w:u w:val="none"/>
                </w:rPr>
                <w:t>Конституції України</w:t>
              </w:r>
            </w:hyperlink>
            <w:r w:rsidRPr="004E7FB6">
              <w:t xml:space="preserve">; </w:t>
            </w:r>
            <w:r w:rsidRPr="004E7FB6">
              <w:br/>
            </w:r>
            <w:hyperlink r:id="rId7" w:tgtFrame="_blank" w:history="1">
              <w:r w:rsidRPr="004E7FB6">
                <w:rPr>
                  <w:rStyle w:val="a3"/>
                  <w:color w:val="auto"/>
                  <w:u w:val="none"/>
                </w:rPr>
                <w:t>Закону України</w:t>
              </w:r>
            </w:hyperlink>
            <w:r w:rsidRPr="004E7FB6">
              <w:t xml:space="preserve"> “Про державну службу”; </w:t>
            </w:r>
            <w:r w:rsidRPr="004E7FB6">
              <w:br/>
            </w:r>
            <w:hyperlink r:id="rId8" w:tgtFrame="_blank" w:history="1">
              <w:r w:rsidRPr="004E7FB6">
                <w:rPr>
                  <w:rStyle w:val="a3"/>
                  <w:color w:val="auto"/>
                  <w:u w:val="none"/>
                </w:rPr>
                <w:t>Закону України</w:t>
              </w:r>
            </w:hyperlink>
            <w:r w:rsidRPr="004E7FB6">
              <w:t xml:space="preserve"> “Про запобігання корупції” </w:t>
            </w:r>
            <w:r w:rsidRPr="004E7FB6">
              <w:br/>
            </w:r>
          </w:p>
          <w:p w:rsidR="00776BDB" w:rsidRPr="004C01D3" w:rsidRDefault="00776BDB" w:rsidP="000F0EB8">
            <w:pPr>
              <w:spacing w:after="0" w:line="0" w:lineRule="atLeast"/>
              <w:rPr>
                <w:rFonts w:ascii="Times New Roman" w:hAnsi="Times New Roman" w:cs="Times New Roman"/>
                <w:sz w:val="24"/>
                <w:szCs w:val="24"/>
              </w:rPr>
            </w:pPr>
          </w:p>
        </w:tc>
      </w:tr>
      <w:tr w:rsidR="009E4409" w:rsidRPr="00BB2AFC" w:rsidTr="004C01D3">
        <w:tc>
          <w:tcPr>
            <w:tcW w:w="535" w:type="dxa"/>
            <w:tcBorders>
              <w:top w:val="single" w:sz="4" w:space="0" w:color="auto"/>
              <w:left w:val="single" w:sz="4" w:space="0" w:color="auto"/>
              <w:bottom w:val="single" w:sz="4" w:space="0" w:color="auto"/>
              <w:right w:val="single" w:sz="4" w:space="0" w:color="auto"/>
            </w:tcBorders>
          </w:tcPr>
          <w:p w:rsidR="009E4409" w:rsidRPr="004C01D3" w:rsidRDefault="009E4409" w:rsidP="000F0EB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3439" w:type="dxa"/>
            <w:gridSpan w:val="2"/>
            <w:tcBorders>
              <w:top w:val="single" w:sz="4" w:space="0" w:color="auto"/>
              <w:left w:val="single" w:sz="4" w:space="0" w:color="auto"/>
              <w:bottom w:val="single" w:sz="4" w:space="0" w:color="auto"/>
              <w:right w:val="single" w:sz="4" w:space="0" w:color="auto"/>
            </w:tcBorders>
          </w:tcPr>
          <w:p w:rsidR="009E4409" w:rsidRPr="004C01D3" w:rsidRDefault="009E4409" w:rsidP="000F0EB8">
            <w:pPr>
              <w:spacing w:after="0" w:line="0" w:lineRule="atLeast"/>
              <w:rPr>
                <w:rFonts w:ascii="Times New Roman" w:hAnsi="Times New Roman" w:cs="Times New Roman"/>
                <w:sz w:val="24"/>
                <w:szCs w:val="24"/>
              </w:rPr>
            </w:pPr>
            <w:r w:rsidRPr="004C01D3">
              <w:rPr>
                <w:rFonts w:ascii="Times New Roman" w:hAnsi="Times New Roman" w:cs="Times New Roman"/>
                <w:sz w:val="24"/>
                <w:szCs w:val="24"/>
              </w:rPr>
              <w:t>Знання законодавства</w:t>
            </w:r>
            <w:r>
              <w:rPr>
                <w:rFonts w:ascii="Times New Roman" w:hAnsi="Times New Roman" w:cs="Times New Roman"/>
                <w:sz w:val="24"/>
                <w:szCs w:val="24"/>
              </w:rPr>
              <w:t xml:space="preserve"> у сфері</w:t>
            </w:r>
          </w:p>
        </w:tc>
        <w:tc>
          <w:tcPr>
            <w:tcW w:w="5675" w:type="dxa"/>
            <w:tcBorders>
              <w:top w:val="single" w:sz="4" w:space="0" w:color="auto"/>
              <w:left w:val="single" w:sz="4" w:space="0" w:color="auto"/>
              <w:bottom w:val="single" w:sz="4" w:space="0" w:color="auto"/>
              <w:right w:val="single" w:sz="4" w:space="0" w:color="auto"/>
            </w:tcBorders>
          </w:tcPr>
          <w:p w:rsidR="009E4409" w:rsidRDefault="00C02BD0" w:rsidP="009E4409">
            <w:pPr>
              <w:pStyle w:val="rvps14"/>
              <w:spacing w:before="0" w:beforeAutospacing="0" w:after="0" w:afterAutospacing="0" w:line="0" w:lineRule="atLeast"/>
              <w:ind w:left="137" w:right="141" w:firstLine="35"/>
            </w:pPr>
            <w:r>
              <w:t>Розуміння податкової системи, з</w:t>
            </w:r>
            <w:r w:rsidR="009E4409">
              <w:t>нання:</w:t>
            </w:r>
          </w:p>
          <w:p w:rsidR="009E4409" w:rsidRPr="004E7FB6" w:rsidRDefault="009E4409" w:rsidP="009E4409">
            <w:pPr>
              <w:pStyle w:val="rvps14"/>
              <w:spacing w:before="0" w:beforeAutospacing="0" w:after="0" w:afterAutospacing="0" w:line="0" w:lineRule="atLeast"/>
              <w:ind w:left="137" w:right="141" w:firstLine="35"/>
            </w:pPr>
            <w:r w:rsidRPr="004E7FB6">
              <w:t>Податкового кодексу України;</w:t>
            </w:r>
          </w:p>
          <w:p w:rsidR="009E4409" w:rsidRPr="004E7FB6" w:rsidRDefault="009E4409" w:rsidP="009E4409">
            <w:pPr>
              <w:spacing w:after="0" w:line="0" w:lineRule="atLeast"/>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 xml:space="preserve">   Цивільн</w:t>
            </w:r>
            <w:r>
              <w:rPr>
                <w:rFonts w:ascii="Times New Roman" w:eastAsia="Times New Roman" w:hAnsi="Times New Roman" w:cs="Times New Roman"/>
                <w:sz w:val="24"/>
                <w:szCs w:val="24"/>
                <w:lang w:eastAsia="ru-RU"/>
              </w:rPr>
              <w:t>ого</w:t>
            </w:r>
            <w:r w:rsidRPr="004E7FB6">
              <w:rPr>
                <w:rFonts w:ascii="Times New Roman" w:eastAsia="Times New Roman" w:hAnsi="Times New Roman" w:cs="Times New Roman"/>
                <w:sz w:val="24"/>
                <w:szCs w:val="24"/>
                <w:lang w:eastAsia="ru-RU"/>
              </w:rPr>
              <w:t xml:space="preserve"> кодекс</w:t>
            </w:r>
            <w:r>
              <w:rPr>
                <w:rFonts w:ascii="Times New Roman" w:eastAsia="Times New Roman" w:hAnsi="Times New Roman" w:cs="Times New Roman"/>
                <w:sz w:val="24"/>
                <w:szCs w:val="24"/>
                <w:lang w:eastAsia="ru-RU"/>
              </w:rPr>
              <w:t>у</w:t>
            </w:r>
            <w:r w:rsidRPr="004E7FB6">
              <w:rPr>
                <w:rFonts w:ascii="Times New Roman" w:eastAsia="Times New Roman" w:hAnsi="Times New Roman" w:cs="Times New Roman"/>
                <w:sz w:val="24"/>
                <w:szCs w:val="24"/>
                <w:lang w:eastAsia="ru-RU"/>
              </w:rPr>
              <w:t xml:space="preserve"> України;</w:t>
            </w:r>
          </w:p>
          <w:p w:rsidR="009E4409" w:rsidRPr="004E7FB6" w:rsidRDefault="009E4409" w:rsidP="009E4409">
            <w:pPr>
              <w:spacing w:after="0" w:line="0" w:lineRule="atLeast"/>
              <w:ind w:left="99"/>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 xml:space="preserve"> Господарського кодексу України;</w:t>
            </w:r>
          </w:p>
          <w:p w:rsidR="009E4409" w:rsidRPr="004E7FB6"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Кодексу законів про працю України;</w:t>
            </w:r>
          </w:p>
          <w:p w:rsidR="009E4409" w:rsidRPr="004E7FB6"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Кодексу України з процедур банкрутства;</w:t>
            </w:r>
          </w:p>
          <w:p w:rsidR="009E4409" w:rsidRPr="004E7FB6"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Закону України «Про звернення громадян»;</w:t>
            </w:r>
          </w:p>
          <w:p w:rsidR="009E4409" w:rsidRPr="004E7FB6"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Закону України «Про доступ до публічної інформації»,</w:t>
            </w:r>
          </w:p>
          <w:p w:rsidR="009E4409" w:rsidRPr="004E7FB6"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 xml:space="preserve">Закону України «Про збір та облік єдиного внеску на </w:t>
            </w:r>
            <w:proofErr w:type="spellStart"/>
            <w:r w:rsidRPr="004E7FB6">
              <w:rPr>
                <w:rFonts w:ascii="Times New Roman" w:eastAsia="Times New Roman" w:hAnsi="Times New Roman" w:cs="Times New Roman"/>
                <w:sz w:val="24"/>
                <w:szCs w:val="24"/>
                <w:lang w:eastAsia="ru-RU"/>
              </w:rPr>
              <w:t>загальнообов</w:t>
            </w:r>
            <w:proofErr w:type="spellEnd"/>
            <w:r w:rsidRPr="004E7FB6">
              <w:rPr>
                <w:rFonts w:ascii="Times New Roman" w:eastAsia="Times New Roman" w:hAnsi="Times New Roman" w:cs="Times New Roman"/>
                <w:sz w:val="24"/>
                <w:szCs w:val="24"/>
                <w:lang w:val="ru-RU" w:eastAsia="ru-RU"/>
              </w:rPr>
              <w:t>’</w:t>
            </w:r>
            <w:proofErr w:type="spellStart"/>
            <w:r w:rsidRPr="004E7FB6">
              <w:rPr>
                <w:rFonts w:ascii="Times New Roman" w:eastAsia="Times New Roman" w:hAnsi="Times New Roman" w:cs="Times New Roman"/>
                <w:sz w:val="24"/>
                <w:szCs w:val="24"/>
                <w:lang w:eastAsia="ru-RU"/>
              </w:rPr>
              <w:t>язкове</w:t>
            </w:r>
            <w:proofErr w:type="spellEnd"/>
            <w:r w:rsidRPr="004E7FB6">
              <w:rPr>
                <w:rFonts w:ascii="Times New Roman" w:eastAsia="Times New Roman" w:hAnsi="Times New Roman" w:cs="Times New Roman"/>
                <w:sz w:val="24"/>
                <w:szCs w:val="24"/>
                <w:lang w:eastAsia="ru-RU"/>
              </w:rPr>
              <w:t xml:space="preserve"> державне соціальне страхування»;</w:t>
            </w:r>
          </w:p>
          <w:p w:rsidR="009E4409" w:rsidRPr="009E4409" w:rsidRDefault="009E4409" w:rsidP="009E4409">
            <w:pPr>
              <w:spacing w:after="0" w:line="0" w:lineRule="atLeast"/>
              <w:ind w:left="142"/>
              <w:rPr>
                <w:rFonts w:ascii="Times New Roman" w:eastAsia="Times New Roman" w:hAnsi="Times New Roman" w:cs="Times New Roman"/>
                <w:sz w:val="24"/>
                <w:szCs w:val="24"/>
                <w:lang w:eastAsia="ru-RU"/>
              </w:rPr>
            </w:pPr>
            <w:r w:rsidRPr="004E7FB6">
              <w:rPr>
                <w:rFonts w:ascii="Times New Roman" w:eastAsia="Times New Roman" w:hAnsi="Times New Roman" w:cs="Times New Roman"/>
                <w:sz w:val="24"/>
                <w:szCs w:val="24"/>
                <w:lang w:eastAsia="ru-RU"/>
              </w:rPr>
              <w:t>Кодексу адміністративного судочи</w:t>
            </w:r>
            <w:r>
              <w:rPr>
                <w:rFonts w:ascii="Times New Roman" w:eastAsia="Times New Roman" w:hAnsi="Times New Roman" w:cs="Times New Roman"/>
                <w:sz w:val="24"/>
                <w:szCs w:val="24"/>
                <w:lang w:eastAsia="ru-RU"/>
              </w:rPr>
              <w:t>нства України тощо</w:t>
            </w:r>
          </w:p>
        </w:tc>
      </w:tr>
      <w:tr w:rsidR="004C01D3" w:rsidRPr="00BB2AFC" w:rsidTr="004C01D3">
        <w:tc>
          <w:tcPr>
            <w:tcW w:w="535" w:type="dxa"/>
            <w:tcBorders>
              <w:top w:val="single" w:sz="4" w:space="0" w:color="auto"/>
              <w:left w:val="single" w:sz="4" w:space="0" w:color="auto"/>
              <w:bottom w:val="single" w:sz="4" w:space="0" w:color="auto"/>
              <w:right w:val="single" w:sz="4" w:space="0" w:color="auto"/>
            </w:tcBorders>
          </w:tcPr>
          <w:p w:rsidR="004C01D3" w:rsidRPr="004C01D3" w:rsidRDefault="009E4409" w:rsidP="000F0EB8">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3439" w:type="dxa"/>
            <w:gridSpan w:val="2"/>
            <w:tcBorders>
              <w:top w:val="single" w:sz="4" w:space="0" w:color="auto"/>
              <w:left w:val="single" w:sz="4" w:space="0" w:color="auto"/>
              <w:bottom w:val="single" w:sz="4" w:space="0" w:color="auto"/>
              <w:right w:val="single" w:sz="4" w:space="0" w:color="auto"/>
            </w:tcBorders>
          </w:tcPr>
          <w:p w:rsidR="004C01D3" w:rsidRPr="00DD2F8E" w:rsidRDefault="004C01D3" w:rsidP="000F0EB8">
            <w:pPr>
              <w:spacing w:after="0" w:line="0" w:lineRule="atLeast"/>
              <w:ind w:left="179"/>
              <w:rPr>
                <w:rFonts w:ascii="Times New Roman" w:hAnsi="Times New Roman" w:cs="Times New Roman"/>
                <w:sz w:val="24"/>
                <w:szCs w:val="24"/>
              </w:rPr>
            </w:pPr>
            <w:r w:rsidRPr="00DD2F8E">
              <w:rPr>
                <w:rFonts w:ascii="Times New Roman" w:hAnsi="Times New Roman" w:cs="Times New Roman"/>
                <w:sz w:val="24"/>
                <w:szCs w:val="24"/>
              </w:rPr>
              <w:t xml:space="preserve">Уміння працювати з комп'ютером </w:t>
            </w:r>
          </w:p>
        </w:tc>
        <w:tc>
          <w:tcPr>
            <w:tcW w:w="5675" w:type="dxa"/>
            <w:tcBorders>
              <w:top w:val="single" w:sz="4" w:space="0" w:color="auto"/>
              <w:left w:val="single" w:sz="4" w:space="0" w:color="auto"/>
              <w:bottom w:val="single" w:sz="4" w:space="0" w:color="auto"/>
              <w:right w:val="single" w:sz="4" w:space="0" w:color="auto"/>
            </w:tcBorders>
          </w:tcPr>
          <w:p w:rsidR="004C01D3" w:rsidRPr="00D1171C" w:rsidRDefault="004C01D3" w:rsidP="000F0EB8">
            <w:pPr>
              <w:spacing w:after="0" w:line="0" w:lineRule="atLeast"/>
              <w:ind w:left="241" w:right="146"/>
              <w:rPr>
                <w:rFonts w:ascii="Times New Roman" w:hAnsi="Times New Roman" w:cs="Times New Roman"/>
                <w:sz w:val="24"/>
                <w:szCs w:val="24"/>
              </w:rPr>
            </w:pPr>
            <w:r w:rsidRPr="00D1171C">
              <w:rPr>
                <w:rFonts w:ascii="Times New Roman" w:hAnsi="Times New Roman" w:cs="Times New Roman"/>
                <w:sz w:val="24"/>
                <w:szCs w:val="24"/>
                <w:shd w:val="clear" w:color="auto" w:fill="FFFFFF"/>
              </w:rPr>
              <w:t xml:space="preserve">володіння комп’ютером – рівень досвідченого користувача; досвід роботи з офісним пакетом Microsoft Office (Word, Excel, </w:t>
            </w:r>
            <w:proofErr w:type="spellStart"/>
            <w:r w:rsidRPr="00D1171C">
              <w:rPr>
                <w:rFonts w:ascii="Times New Roman" w:hAnsi="Times New Roman" w:cs="Times New Roman"/>
                <w:sz w:val="24"/>
                <w:szCs w:val="24"/>
                <w:shd w:val="clear" w:color="auto" w:fill="FFFFFF"/>
              </w:rPr>
              <w:t>Power</w:t>
            </w:r>
            <w:proofErr w:type="spellEnd"/>
            <w:r w:rsidRPr="00D1171C">
              <w:rPr>
                <w:rFonts w:ascii="Times New Roman" w:hAnsi="Times New Roman" w:cs="Times New Roman"/>
                <w:sz w:val="24"/>
                <w:szCs w:val="24"/>
                <w:shd w:val="clear" w:color="auto" w:fill="FFFFFF"/>
              </w:rPr>
              <w:t xml:space="preserve"> </w:t>
            </w:r>
            <w:proofErr w:type="spellStart"/>
            <w:r w:rsidRPr="00D1171C">
              <w:rPr>
                <w:rFonts w:ascii="Times New Roman" w:hAnsi="Times New Roman" w:cs="Times New Roman"/>
                <w:sz w:val="24"/>
                <w:szCs w:val="24"/>
                <w:shd w:val="clear" w:color="auto" w:fill="FFFFFF"/>
              </w:rPr>
              <w:t>Point</w:t>
            </w:r>
            <w:proofErr w:type="spellEnd"/>
            <w:r w:rsidRPr="00D1171C">
              <w:rPr>
                <w:rFonts w:ascii="Times New Roman" w:hAnsi="Times New Roman" w:cs="Times New Roman"/>
                <w:sz w:val="24"/>
                <w:szCs w:val="24"/>
                <w:shd w:val="clear" w:color="auto" w:fill="FFFFFF"/>
              </w:rPr>
              <w:t>), навички роботи з інформаційно-пошуковими системами в мережі Інтернет; знання сучасних технологій з електронного урядування</w:t>
            </w:r>
          </w:p>
        </w:tc>
      </w:tr>
    </w:tbl>
    <w:p w:rsidR="00D36C81" w:rsidRDefault="00D36C81" w:rsidP="000F0EB8">
      <w:pPr>
        <w:spacing w:after="0" w:line="0" w:lineRule="atLeast"/>
        <w:ind w:hanging="709"/>
        <w:jc w:val="both"/>
        <w:rPr>
          <w:rFonts w:ascii="Times New Roman" w:eastAsia="Times New Roman" w:hAnsi="Times New Roman" w:cs="Times New Roman"/>
          <w:sz w:val="24"/>
          <w:szCs w:val="24"/>
          <w:lang w:eastAsia="ru-RU"/>
        </w:rPr>
      </w:pPr>
    </w:p>
    <w:p w:rsidR="00D36C81" w:rsidRPr="008150AF" w:rsidRDefault="00D36C81" w:rsidP="000F0EB8">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8150AF">
        <w:rPr>
          <w:rFonts w:ascii="Times New Roman" w:eastAsia="Times New Roman" w:hAnsi="Times New Roman" w:cs="Times New Roman"/>
          <w:color w:val="FFFFFF" w:themeColor="background1"/>
          <w:sz w:val="24"/>
          <w:szCs w:val="24"/>
          <w:lang w:eastAsia="ru-RU"/>
        </w:rPr>
        <w:t xml:space="preserve">              Начальник управління кадрового забезпечення </w:t>
      </w:r>
    </w:p>
    <w:p w:rsidR="00D36C81" w:rsidRPr="008150AF" w:rsidRDefault="00D36C81" w:rsidP="000F0EB8">
      <w:pPr>
        <w:spacing w:after="0" w:line="0" w:lineRule="atLeast"/>
        <w:ind w:hanging="709"/>
        <w:jc w:val="both"/>
        <w:rPr>
          <w:rFonts w:ascii="Times New Roman" w:eastAsia="Times New Roman" w:hAnsi="Times New Roman" w:cs="Times New Roman"/>
          <w:color w:val="FFFFFF" w:themeColor="background1"/>
          <w:sz w:val="24"/>
          <w:szCs w:val="24"/>
          <w:lang w:eastAsia="ru-RU"/>
        </w:rPr>
      </w:pPr>
      <w:r w:rsidRPr="008150AF">
        <w:rPr>
          <w:rFonts w:ascii="Times New Roman" w:eastAsia="Times New Roman" w:hAnsi="Times New Roman" w:cs="Times New Roman"/>
          <w:color w:val="FFFFFF" w:themeColor="background1"/>
          <w:sz w:val="24"/>
          <w:szCs w:val="24"/>
          <w:lang w:eastAsia="ru-RU"/>
        </w:rPr>
        <w:t xml:space="preserve">              та розвитку персоналу                                                                                    Вікторія РЄЗНІК</w:t>
      </w:r>
    </w:p>
    <w:p w:rsidR="00D36C81" w:rsidRPr="008150AF" w:rsidRDefault="00D36C81" w:rsidP="000F0EB8">
      <w:pPr>
        <w:pStyle w:val="21"/>
        <w:spacing w:line="0" w:lineRule="atLeast"/>
        <w:ind w:left="0" w:firstLine="184"/>
        <w:jc w:val="both"/>
        <w:rPr>
          <w:color w:val="FFFFFF" w:themeColor="background1"/>
        </w:rPr>
      </w:pPr>
    </w:p>
    <w:p w:rsidR="004E652A" w:rsidRPr="008150AF" w:rsidRDefault="00D36C81" w:rsidP="000F0EB8">
      <w:pPr>
        <w:pStyle w:val="21"/>
        <w:spacing w:line="0" w:lineRule="atLeast"/>
        <w:ind w:left="0" w:firstLine="184"/>
        <w:jc w:val="both"/>
        <w:rPr>
          <w:color w:val="FFFFFF" w:themeColor="background1"/>
        </w:rPr>
      </w:pPr>
      <w:r w:rsidRPr="008150AF">
        <w:rPr>
          <w:color w:val="FFFFFF" w:themeColor="background1"/>
        </w:rPr>
        <w:t>ПОГОДЖЕНО</w:t>
      </w:r>
    </w:p>
    <w:p w:rsidR="00D36C81" w:rsidRPr="008150AF" w:rsidRDefault="00D36C81" w:rsidP="000F0EB8">
      <w:pPr>
        <w:pStyle w:val="21"/>
        <w:spacing w:line="0" w:lineRule="atLeast"/>
        <w:ind w:left="0" w:firstLine="184"/>
        <w:jc w:val="both"/>
        <w:rPr>
          <w:color w:val="FFFFFF" w:themeColor="background1"/>
        </w:rPr>
      </w:pPr>
    </w:p>
    <w:p w:rsidR="00D36C81" w:rsidRPr="008150AF" w:rsidRDefault="00D36C81" w:rsidP="000F0EB8">
      <w:pPr>
        <w:pStyle w:val="21"/>
        <w:spacing w:line="0" w:lineRule="atLeast"/>
        <w:ind w:left="0" w:firstLine="184"/>
        <w:jc w:val="both"/>
        <w:rPr>
          <w:color w:val="FFFFFF" w:themeColor="background1"/>
          <w:sz w:val="24"/>
          <w:szCs w:val="24"/>
          <w:lang w:eastAsia="ru-RU"/>
        </w:rPr>
      </w:pPr>
      <w:r w:rsidRPr="008150AF">
        <w:rPr>
          <w:color w:val="FFFFFF" w:themeColor="background1"/>
        </w:rPr>
        <w:t xml:space="preserve">Начальник управління </w:t>
      </w:r>
      <w:r w:rsidRPr="008150AF">
        <w:rPr>
          <w:color w:val="FFFFFF" w:themeColor="background1"/>
          <w:sz w:val="24"/>
          <w:szCs w:val="24"/>
          <w:lang w:eastAsia="ru-RU"/>
        </w:rPr>
        <w:t>супроводження</w:t>
      </w:r>
    </w:p>
    <w:p w:rsidR="00D36C81" w:rsidRPr="008150AF" w:rsidRDefault="00D36C81" w:rsidP="000F0EB8">
      <w:pPr>
        <w:pStyle w:val="21"/>
        <w:spacing w:line="0" w:lineRule="atLeast"/>
        <w:ind w:left="0"/>
        <w:jc w:val="both"/>
        <w:rPr>
          <w:color w:val="FFFFFF" w:themeColor="background1"/>
        </w:rPr>
      </w:pPr>
      <w:r w:rsidRPr="008150AF">
        <w:rPr>
          <w:color w:val="FFFFFF" w:themeColor="background1"/>
          <w:sz w:val="24"/>
          <w:szCs w:val="24"/>
          <w:lang w:eastAsia="ru-RU"/>
        </w:rPr>
        <w:t xml:space="preserve">   судових справ</w:t>
      </w:r>
      <w:r w:rsidR="00014AE1" w:rsidRPr="008150AF">
        <w:rPr>
          <w:color w:val="FFFFFF" w:themeColor="background1"/>
          <w:sz w:val="24"/>
          <w:szCs w:val="24"/>
          <w:lang w:eastAsia="ru-RU"/>
        </w:rPr>
        <w:t xml:space="preserve">                                                                                           Марина ДМИТРІЄВА</w:t>
      </w:r>
    </w:p>
    <w:sectPr w:rsidR="00D36C81" w:rsidRPr="008150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5D94"/>
    <w:multiLevelType w:val="multilevel"/>
    <w:tmpl w:val="77C6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D015A6"/>
    <w:multiLevelType w:val="multilevel"/>
    <w:tmpl w:val="4ABC6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53FFF"/>
    <w:multiLevelType w:val="multilevel"/>
    <w:tmpl w:val="CAAA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B36F5"/>
    <w:multiLevelType w:val="multilevel"/>
    <w:tmpl w:val="3614F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DB6629"/>
    <w:multiLevelType w:val="multilevel"/>
    <w:tmpl w:val="E634F96E"/>
    <w:lvl w:ilvl="0">
      <w:start w:val="1"/>
      <w:numFmt w:val="decimal"/>
      <w:lvlText w:val="%1)"/>
      <w:lvlJc w:val="left"/>
      <w:pPr>
        <w:ind w:left="14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141" w:firstLine="0"/>
      </w:pPr>
    </w:lvl>
    <w:lvl w:ilvl="2">
      <w:numFmt w:val="decimal"/>
      <w:lvlText w:val=""/>
      <w:lvlJc w:val="left"/>
      <w:pPr>
        <w:ind w:left="141" w:firstLine="0"/>
      </w:pPr>
    </w:lvl>
    <w:lvl w:ilvl="3">
      <w:numFmt w:val="decimal"/>
      <w:lvlText w:val=""/>
      <w:lvlJc w:val="left"/>
      <w:pPr>
        <w:ind w:left="141" w:firstLine="0"/>
      </w:pPr>
    </w:lvl>
    <w:lvl w:ilvl="4">
      <w:numFmt w:val="decimal"/>
      <w:lvlText w:val=""/>
      <w:lvlJc w:val="left"/>
      <w:pPr>
        <w:ind w:left="141" w:firstLine="0"/>
      </w:pPr>
    </w:lvl>
    <w:lvl w:ilvl="5">
      <w:numFmt w:val="decimal"/>
      <w:lvlText w:val=""/>
      <w:lvlJc w:val="left"/>
      <w:pPr>
        <w:ind w:left="141" w:firstLine="0"/>
      </w:pPr>
    </w:lvl>
    <w:lvl w:ilvl="6">
      <w:numFmt w:val="decimal"/>
      <w:lvlText w:val=""/>
      <w:lvlJc w:val="left"/>
      <w:pPr>
        <w:ind w:left="141" w:firstLine="0"/>
      </w:pPr>
    </w:lvl>
    <w:lvl w:ilvl="7">
      <w:numFmt w:val="decimal"/>
      <w:lvlText w:val=""/>
      <w:lvlJc w:val="left"/>
      <w:pPr>
        <w:ind w:left="141" w:firstLine="0"/>
      </w:pPr>
    </w:lvl>
    <w:lvl w:ilvl="8">
      <w:numFmt w:val="decimal"/>
      <w:lvlText w:val=""/>
      <w:lvlJc w:val="left"/>
      <w:pPr>
        <w:ind w:left="141" w:firstLine="0"/>
      </w:pPr>
    </w:lvl>
  </w:abstractNum>
  <w:abstractNum w:abstractNumId="5">
    <w:nsid w:val="5C99248F"/>
    <w:multiLevelType w:val="multilevel"/>
    <w:tmpl w:val="543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2"/>
    <w:rsid w:val="00014AE1"/>
    <w:rsid w:val="00060FA1"/>
    <w:rsid w:val="000F0EB8"/>
    <w:rsid w:val="0015799A"/>
    <w:rsid w:val="001963FD"/>
    <w:rsid w:val="001B10E6"/>
    <w:rsid w:val="002177E4"/>
    <w:rsid w:val="00243B5F"/>
    <w:rsid w:val="00254749"/>
    <w:rsid w:val="004234DA"/>
    <w:rsid w:val="00476768"/>
    <w:rsid w:val="004C01D3"/>
    <w:rsid w:val="004E652A"/>
    <w:rsid w:val="004E7FB6"/>
    <w:rsid w:val="00776BDB"/>
    <w:rsid w:val="007B06E2"/>
    <w:rsid w:val="008150AF"/>
    <w:rsid w:val="00875B1B"/>
    <w:rsid w:val="00912189"/>
    <w:rsid w:val="009E4409"/>
    <w:rsid w:val="00B91C57"/>
    <w:rsid w:val="00BB2AFC"/>
    <w:rsid w:val="00BE1AF0"/>
    <w:rsid w:val="00C02BD0"/>
    <w:rsid w:val="00D02B51"/>
    <w:rsid w:val="00D36C81"/>
    <w:rsid w:val="00D56FC5"/>
    <w:rsid w:val="00E92EC5"/>
    <w:rsid w:val="00EE3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iPriority w:val="99"/>
    <w:unhideWhenUsed/>
    <w:rsid w:val="002177E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2177E4"/>
    <w:rPr>
      <w:rFonts w:ascii="Times New Roman" w:eastAsia="Times New Roman" w:hAnsi="Times New Roman" w:cs="Times New Roman"/>
      <w:sz w:val="24"/>
      <w:szCs w:val="24"/>
      <w:lang w:val="x-none" w:eastAsia="x-none"/>
    </w:rPr>
  </w:style>
  <w:style w:type="character" w:customStyle="1" w:styleId="z-label">
    <w:name w:val="z-label"/>
    <w:rsid w:val="0021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180">
      <w:bodyDiv w:val="1"/>
      <w:marLeft w:val="0"/>
      <w:marRight w:val="0"/>
      <w:marTop w:val="0"/>
      <w:marBottom w:val="0"/>
      <w:divBdr>
        <w:top w:val="none" w:sz="0" w:space="0" w:color="auto"/>
        <w:left w:val="none" w:sz="0" w:space="0" w:color="auto"/>
        <w:bottom w:val="none" w:sz="0" w:space="0" w:color="auto"/>
        <w:right w:val="none" w:sz="0" w:space="0" w:color="auto"/>
      </w:divBdr>
    </w:div>
    <w:div w:id="1418090198">
      <w:bodyDiv w:val="1"/>
      <w:marLeft w:val="0"/>
      <w:marRight w:val="0"/>
      <w:marTop w:val="0"/>
      <w:marBottom w:val="0"/>
      <w:divBdr>
        <w:top w:val="none" w:sz="0" w:space="0" w:color="auto"/>
        <w:left w:val="none" w:sz="0" w:space="0" w:color="auto"/>
        <w:bottom w:val="none" w:sz="0" w:space="0" w:color="auto"/>
        <w:right w:val="none" w:sz="0" w:space="0" w:color="auto"/>
      </w:divBdr>
    </w:div>
    <w:div w:id="2008242912">
      <w:bodyDiv w:val="1"/>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
        <w:div w:id="1915309354">
          <w:marLeft w:val="0"/>
          <w:marRight w:val="0"/>
          <w:marTop w:val="0"/>
          <w:marBottom w:val="0"/>
          <w:divBdr>
            <w:top w:val="none" w:sz="0" w:space="0" w:color="auto"/>
            <w:left w:val="none" w:sz="0" w:space="0" w:color="auto"/>
            <w:bottom w:val="none" w:sz="0" w:space="0" w:color="auto"/>
            <w:right w:val="none" w:sz="0" w:space="0" w:color="auto"/>
          </w:divBdr>
          <w:divsChild>
            <w:div w:id="507214449">
              <w:marLeft w:val="0"/>
              <w:marRight w:val="0"/>
              <w:marTop w:val="0"/>
              <w:marBottom w:val="0"/>
              <w:divBdr>
                <w:top w:val="none" w:sz="0" w:space="0" w:color="auto"/>
                <w:left w:val="none" w:sz="0" w:space="0" w:color="auto"/>
                <w:bottom w:val="none" w:sz="0" w:space="0" w:color="auto"/>
                <w:right w:val="none" w:sz="0" w:space="0" w:color="auto"/>
              </w:divBdr>
            </w:div>
          </w:divsChild>
        </w:div>
        <w:div w:id="9458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5970</Words>
  <Characters>3404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lhulakova095316</dc:creator>
  <cp:lastModifiedBy>lhulakova095316</cp:lastModifiedBy>
  <cp:revision>14</cp:revision>
  <cp:lastPrinted>2021-03-10T09:22:00Z</cp:lastPrinted>
  <dcterms:created xsi:type="dcterms:W3CDTF">2021-03-11T11:50:00Z</dcterms:created>
  <dcterms:modified xsi:type="dcterms:W3CDTF">2021-03-30T07:00:00Z</dcterms:modified>
</cp:coreProperties>
</file>